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6FD2C" w14:textId="7DBA969A" w:rsidR="00BF46EB" w:rsidRDefault="00BF46EB" w:rsidP="00BF46EB">
      <w:pPr>
        <w:spacing w:after="556" w:line="259" w:lineRule="auto"/>
        <w:ind w:left="3192"/>
      </w:pPr>
      <w:r>
        <w:rPr>
          <w:noProof/>
        </w:rPr>
        <w:drawing>
          <wp:anchor distT="0" distB="0" distL="114300" distR="114300" simplePos="0" relativeHeight="251658240" behindDoc="1" locked="0" layoutInCell="1" allowOverlap="1" wp14:anchorId="2F449423" wp14:editId="7FBEF3B2">
            <wp:simplePos x="0" y="0"/>
            <wp:positionH relativeFrom="margin">
              <wp:align>center</wp:align>
            </wp:positionH>
            <wp:positionV relativeFrom="paragraph">
              <wp:posOffset>-508635</wp:posOffset>
            </wp:positionV>
            <wp:extent cx="6635750" cy="2089150"/>
            <wp:effectExtent l="0" t="0" r="0" b="6350"/>
            <wp:wrapNone/>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extLst>
                        <a:ext uri="{28A0092B-C50C-407E-A947-70E740481C1C}">
                          <a14:useLocalDpi xmlns:a14="http://schemas.microsoft.com/office/drawing/2010/main" val="0"/>
                        </a:ext>
                      </a:extLst>
                    </a:blip>
                    <a:stretch>
                      <a:fillRect/>
                    </a:stretch>
                  </pic:blipFill>
                  <pic:spPr>
                    <a:xfrm>
                      <a:off x="0" y="0"/>
                      <a:ext cx="6635750" cy="2089150"/>
                    </a:xfrm>
                    <a:prstGeom prst="rect">
                      <a:avLst/>
                    </a:prstGeom>
                  </pic:spPr>
                </pic:pic>
              </a:graphicData>
            </a:graphic>
            <wp14:sizeRelH relativeFrom="page">
              <wp14:pctWidth>0</wp14:pctWidth>
            </wp14:sizeRelH>
            <wp14:sizeRelV relativeFrom="page">
              <wp14:pctHeight>0</wp14:pctHeight>
            </wp14:sizeRelV>
          </wp:anchor>
        </w:drawing>
      </w:r>
      <w:r>
        <w:br/>
      </w:r>
      <w:r>
        <w:br/>
      </w:r>
      <w:r>
        <w:br/>
      </w:r>
      <w:r>
        <w:br/>
      </w:r>
      <w:r>
        <w:br/>
      </w:r>
    </w:p>
    <w:p w14:paraId="5B1B6A68" w14:textId="3959C8A5" w:rsidR="00BF46EB" w:rsidRDefault="00BF46EB" w:rsidP="00BF46EB">
      <w:pPr>
        <w:spacing w:after="512" w:line="259" w:lineRule="auto"/>
      </w:pPr>
    </w:p>
    <w:p w14:paraId="45CE076D" w14:textId="77777777" w:rsidR="00BF46EB" w:rsidRDefault="00BF46EB" w:rsidP="004837C1">
      <w:pPr>
        <w:pStyle w:val="Heading1"/>
        <w:jc w:val="center"/>
      </w:pPr>
      <w:r>
        <w:t>GREAT SWISS ERP SYSTEM</w:t>
      </w:r>
    </w:p>
    <w:p w14:paraId="0BFFACCE" w14:textId="77777777" w:rsidR="00BF46EB" w:rsidRDefault="00BF46EB" w:rsidP="00BF46EB">
      <w:pPr>
        <w:spacing w:after="397" w:line="259" w:lineRule="auto"/>
        <w:ind w:left="318"/>
      </w:pPr>
      <w:r>
        <w:rPr>
          <w:color w:val="475569"/>
          <w:sz w:val="26"/>
        </w:rPr>
        <w:t>Enterprise Resource Planning, Metal Slitting &amp; Supply Chain Execution Platform</w:t>
      </w:r>
    </w:p>
    <w:p w14:paraId="6A9503E5" w14:textId="77777777" w:rsidR="00BF46EB" w:rsidRDefault="00BF46EB" w:rsidP="00BF46EB">
      <w:pPr>
        <w:spacing w:after="311" w:line="259" w:lineRule="auto"/>
        <w:jc w:val="center"/>
      </w:pPr>
      <w:r>
        <w:rPr>
          <w:b/>
          <w:color w:val="1E40AF"/>
        </w:rPr>
        <w:t>COMPREHENSIVE SYSTEM SPECIFICATION &amp; END-TO-END LIFECYCLE MANUAL</w:t>
      </w:r>
    </w:p>
    <w:p w14:paraId="71C356B5" w14:textId="77777777" w:rsidR="00BF46EB" w:rsidRDefault="00BF46EB" w:rsidP="00BF46EB">
      <w:pPr>
        <w:spacing w:after="700" w:line="259" w:lineRule="auto"/>
      </w:pPr>
      <w:r>
        <w:rPr>
          <w:rFonts w:ascii="Calibri" w:eastAsia="Calibri" w:hAnsi="Calibri" w:cs="Calibri"/>
          <w:noProof/>
          <w:color w:val="000000"/>
        </w:rPr>
        <mc:AlternateContent>
          <mc:Choice Requires="wpg">
            <w:drawing>
              <wp:inline distT="0" distB="0" distL="0" distR="0" wp14:anchorId="48A9390B" wp14:editId="1EFE452C">
                <wp:extent cx="6248400" cy="31750"/>
                <wp:effectExtent l="0" t="0" r="0" b="0"/>
                <wp:docPr id="16813" name="Group 16813"/>
                <wp:cNvGraphicFramePr/>
                <a:graphic xmlns:a="http://schemas.openxmlformats.org/drawingml/2006/main">
                  <a:graphicData uri="http://schemas.microsoft.com/office/word/2010/wordprocessingGroup">
                    <wpg:wgp>
                      <wpg:cNvGrpSpPr/>
                      <wpg:grpSpPr>
                        <a:xfrm>
                          <a:off x="0" y="0"/>
                          <a:ext cx="6248400" cy="31750"/>
                          <a:chOff x="0" y="0"/>
                          <a:chExt cx="6248400" cy="31750"/>
                        </a:xfrm>
                      </wpg:grpSpPr>
                      <wps:wsp>
                        <wps:cNvPr id="12" name="Shape 12"/>
                        <wps:cNvSpPr/>
                        <wps:spPr>
                          <a:xfrm>
                            <a:off x="0" y="0"/>
                            <a:ext cx="6248400" cy="0"/>
                          </a:xfrm>
                          <a:custGeom>
                            <a:avLst/>
                            <a:gdLst/>
                            <a:ahLst/>
                            <a:cxnLst/>
                            <a:rect l="0" t="0" r="0" b="0"/>
                            <a:pathLst>
                              <a:path w="6248400">
                                <a:moveTo>
                                  <a:pt x="0" y="0"/>
                                </a:moveTo>
                                <a:lnTo>
                                  <a:pt x="6248400" y="0"/>
                                </a:lnTo>
                              </a:path>
                            </a:pathLst>
                          </a:custGeom>
                          <a:ln w="31750" cap="rnd">
                            <a:miter lim="127000"/>
                          </a:ln>
                        </wps:spPr>
                        <wps:style>
                          <a:lnRef idx="1">
                            <a:srgbClr val="0F172A"/>
                          </a:lnRef>
                          <a:fillRef idx="0">
                            <a:srgbClr val="000000">
                              <a:alpha val="0"/>
                            </a:srgbClr>
                          </a:fillRef>
                          <a:effectRef idx="0">
                            <a:scrgbClr r="0" g="0" b="0"/>
                          </a:effectRef>
                          <a:fontRef idx="none"/>
                        </wps:style>
                        <wps:bodyPr/>
                      </wps:wsp>
                    </wpg:wgp>
                  </a:graphicData>
                </a:graphic>
              </wp:inline>
            </w:drawing>
          </mc:Choice>
          <mc:Fallback>
            <w:pict>
              <v:group w14:anchorId="66CE65C2" id="Group 16813" o:spid="_x0000_s1026" style="width:492pt;height:2.5pt;mso-position-horizontal-relative:char;mso-position-vertical-relative:line" coordsize="62484,3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">
                <v:shape id="Shape 12" o:spid="_x0000_s1027" style="position:absolute;width:62484;height:0;visibility:visible;mso-wrap-style:square;v-text-anchor:top" coordsize="6248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" path="m,l6248400,e" filled="f" strokecolor="#0e1629" strokeweight="2.5pt">
                  <v:stroke miterlimit="83231f" joinstyle="miter" endcap="round"/>
                  <v:path arrowok="t" textboxrect="0,0,6248400,0"/>
                </v:shape>
                <w10:anchorlock/>
              </v:group>
            </w:pict>
          </mc:Fallback>
        </mc:AlternateContent>
      </w:r>
    </w:p>
    <w:tbl>
      <w:tblPr>
        <w:tblStyle w:val="TableGrid0"/>
        <w:tblW w:w="9504" w:type="dxa"/>
        <w:tblInd w:w="168" w:type="dxa"/>
        <w:tblCellMar>
          <w:left w:w="160" w:type="dxa"/>
          <w:right w:w="115" w:type="dxa"/>
        </w:tblCellMar>
        <w:tblLook w:val="04A0" w:firstRow="1" w:lastRow="0" w:firstColumn="1" w:lastColumn="0" w:noHBand="0" w:noVBand="1"/>
      </w:tblPr>
      <w:tblGrid>
        <w:gridCol w:w="2880"/>
        <w:gridCol w:w="6624"/>
      </w:tblGrid>
      <w:tr w:rsidR="00BF46EB" w14:paraId="7577FD89" w14:textId="77777777" w:rsidTr="00C24D13">
        <w:trPr>
          <w:trHeight w:val="460"/>
        </w:trPr>
        <w:tc>
          <w:tcPr>
            <w:tcW w:w="2880" w:type="dxa"/>
            <w:tcBorders>
              <w:top w:val="single" w:sz="8" w:space="0" w:color="CBD5E1"/>
              <w:left w:val="single" w:sz="8" w:space="0" w:color="CBD5E1"/>
              <w:bottom w:val="single" w:sz="4" w:space="0" w:color="E2E8F0"/>
              <w:right w:val="single" w:sz="4" w:space="0" w:color="E2E8F0"/>
            </w:tcBorders>
            <w:shd w:val="clear" w:color="auto" w:fill="F1F5F9"/>
            <w:vAlign w:val="center"/>
          </w:tcPr>
          <w:p w14:paraId="6DE25AE2" w14:textId="77777777" w:rsidR="00BF46EB" w:rsidRDefault="00BF46EB" w:rsidP="00C24D13">
            <w:pPr>
              <w:spacing w:line="259" w:lineRule="auto"/>
            </w:pPr>
            <w:r>
              <w:rPr>
                <w:rFonts w:ascii="Arial" w:eastAsia="Arial" w:hAnsi="Arial" w:cs="Arial"/>
                <w:b/>
                <w:color w:val="0F172A"/>
                <w:sz w:val="17"/>
              </w:rPr>
              <w:t>Document Reference:</w:t>
            </w:r>
          </w:p>
        </w:tc>
        <w:tc>
          <w:tcPr>
            <w:tcW w:w="6624" w:type="dxa"/>
            <w:tcBorders>
              <w:top w:val="single" w:sz="8" w:space="0" w:color="CBD5E1"/>
              <w:left w:val="single" w:sz="4" w:space="0" w:color="E2E8F0"/>
              <w:bottom w:val="single" w:sz="4" w:space="0" w:color="E2E8F0"/>
              <w:right w:val="single" w:sz="8" w:space="0" w:color="CBD5E1"/>
            </w:tcBorders>
            <w:shd w:val="clear" w:color="auto" w:fill="FFFFFF"/>
            <w:vAlign w:val="center"/>
          </w:tcPr>
          <w:p w14:paraId="1FC57721" w14:textId="77777777" w:rsidR="00BF46EB" w:rsidRDefault="00BF46EB" w:rsidP="00C24D13">
            <w:pPr>
              <w:spacing w:line="259" w:lineRule="auto"/>
            </w:pPr>
            <w:r>
              <w:rPr>
                <w:color w:val="1E293B"/>
                <w:sz w:val="17"/>
              </w:rPr>
              <w:t>GSB-SPEC-2026-V1.0</w:t>
            </w:r>
          </w:p>
        </w:tc>
      </w:tr>
      <w:tr w:rsidR="00BF46EB" w14:paraId="5EA5E456" w14:textId="77777777" w:rsidTr="00C24D13">
        <w:trPr>
          <w:trHeight w:val="460"/>
        </w:trPr>
        <w:tc>
          <w:tcPr>
            <w:tcW w:w="2880" w:type="dxa"/>
            <w:tcBorders>
              <w:top w:val="single" w:sz="4" w:space="0" w:color="E2E8F0"/>
              <w:left w:val="single" w:sz="8" w:space="0" w:color="CBD5E1"/>
              <w:bottom w:val="single" w:sz="4" w:space="0" w:color="E2E8F0"/>
              <w:right w:val="single" w:sz="4" w:space="0" w:color="E2E8F0"/>
            </w:tcBorders>
            <w:shd w:val="clear" w:color="auto" w:fill="F1F5F9"/>
            <w:vAlign w:val="center"/>
          </w:tcPr>
          <w:p w14:paraId="174654BA" w14:textId="77777777" w:rsidR="00BF46EB" w:rsidRDefault="00BF46EB" w:rsidP="00C24D13">
            <w:pPr>
              <w:spacing w:line="259" w:lineRule="auto"/>
            </w:pPr>
            <w:r>
              <w:rPr>
                <w:rFonts w:ascii="Arial" w:eastAsia="Arial" w:hAnsi="Arial" w:cs="Arial"/>
                <w:b/>
                <w:color w:val="0F172A"/>
                <w:sz w:val="17"/>
              </w:rPr>
              <w:t>Project Title:</w:t>
            </w:r>
          </w:p>
        </w:tc>
        <w:tc>
          <w:tcPr>
            <w:tcW w:w="6624"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002D230A" w14:textId="77777777" w:rsidR="00BF46EB" w:rsidRDefault="00BF46EB" w:rsidP="00C24D13">
            <w:pPr>
              <w:spacing w:line="259" w:lineRule="auto"/>
            </w:pPr>
            <w:r>
              <w:rPr>
                <w:color w:val="1E293B"/>
                <w:sz w:val="17"/>
              </w:rPr>
              <w:t>Great Swiss ERP &amp; Manufacturing Execution System</w:t>
            </w:r>
          </w:p>
        </w:tc>
      </w:tr>
      <w:tr w:rsidR="00BF46EB" w14:paraId="179875B5" w14:textId="77777777" w:rsidTr="00C24D13">
        <w:trPr>
          <w:trHeight w:val="460"/>
        </w:trPr>
        <w:tc>
          <w:tcPr>
            <w:tcW w:w="2880" w:type="dxa"/>
            <w:tcBorders>
              <w:top w:val="single" w:sz="4" w:space="0" w:color="E2E8F0"/>
              <w:left w:val="single" w:sz="8" w:space="0" w:color="CBD5E1"/>
              <w:bottom w:val="single" w:sz="4" w:space="0" w:color="E2E8F0"/>
              <w:right w:val="single" w:sz="4" w:space="0" w:color="E2E8F0"/>
            </w:tcBorders>
            <w:shd w:val="clear" w:color="auto" w:fill="F1F5F9"/>
            <w:vAlign w:val="center"/>
          </w:tcPr>
          <w:p w14:paraId="1D35AFCE" w14:textId="77777777" w:rsidR="00BF46EB" w:rsidRDefault="00BF46EB" w:rsidP="00C24D13">
            <w:pPr>
              <w:spacing w:line="259" w:lineRule="auto"/>
            </w:pPr>
            <w:r>
              <w:rPr>
                <w:rFonts w:ascii="Arial" w:eastAsia="Arial" w:hAnsi="Arial" w:cs="Arial"/>
                <w:b/>
                <w:color w:val="0F172A"/>
                <w:sz w:val="17"/>
              </w:rPr>
              <w:t>Lead Developer / Vendor:</w:t>
            </w:r>
          </w:p>
        </w:tc>
        <w:tc>
          <w:tcPr>
            <w:tcW w:w="6624"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2FA63DAA" w14:textId="77777777" w:rsidR="00BF46EB" w:rsidRDefault="00BF46EB" w:rsidP="00C24D13">
            <w:pPr>
              <w:spacing w:line="259" w:lineRule="auto"/>
            </w:pPr>
            <w:r>
              <w:rPr>
                <w:rFonts w:ascii="Arial" w:eastAsia="Arial" w:hAnsi="Arial" w:cs="Arial"/>
                <w:b/>
                <w:color w:val="0F172A"/>
                <w:sz w:val="17"/>
              </w:rPr>
              <w:t>Developing App Solutions Corporation</w:t>
            </w:r>
          </w:p>
        </w:tc>
      </w:tr>
      <w:tr w:rsidR="00BF46EB" w14:paraId="1C2D5FF0" w14:textId="77777777" w:rsidTr="00C24D13">
        <w:trPr>
          <w:trHeight w:val="460"/>
        </w:trPr>
        <w:tc>
          <w:tcPr>
            <w:tcW w:w="2880" w:type="dxa"/>
            <w:tcBorders>
              <w:top w:val="single" w:sz="4" w:space="0" w:color="E2E8F0"/>
              <w:left w:val="single" w:sz="8" w:space="0" w:color="CBD5E1"/>
              <w:bottom w:val="single" w:sz="4" w:space="0" w:color="E2E8F0"/>
              <w:right w:val="single" w:sz="4" w:space="0" w:color="E2E8F0"/>
            </w:tcBorders>
            <w:shd w:val="clear" w:color="auto" w:fill="F1F5F9"/>
            <w:vAlign w:val="center"/>
          </w:tcPr>
          <w:p w14:paraId="4EE85727" w14:textId="77777777" w:rsidR="00BF46EB" w:rsidRDefault="00BF46EB" w:rsidP="00C24D13">
            <w:pPr>
              <w:spacing w:line="259" w:lineRule="auto"/>
            </w:pPr>
            <w:r>
              <w:rPr>
                <w:rFonts w:ascii="Arial" w:eastAsia="Arial" w:hAnsi="Arial" w:cs="Arial"/>
                <w:b/>
                <w:color w:val="0F172A"/>
                <w:sz w:val="17"/>
              </w:rPr>
              <w:t>Target Client / Partner:</w:t>
            </w:r>
          </w:p>
        </w:tc>
        <w:tc>
          <w:tcPr>
            <w:tcW w:w="6624"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42644810" w14:textId="77777777" w:rsidR="00BF46EB" w:rsidRDefault="00BF46EB" w:rsidP="00C24D13">
            <w:pPr>
              <w:spacing w:line="259" w:lineRule="auto"/>
            </w:pPr>
            <w:r>
              <w:rPr>
                <w:rFonts w:ascii="Arial" w:eastAsia="Arial" w:hAnsi="Arial" w:cs="Arial"/>
                <w:b/>
                <w:color w:val="0F172A"/>
                <w:sz w:val="17"/>
              </w:rPr>
              <w:t>Great Swiss Metal Builders Corp. (Manufacturing &amp; Distribution)</w:t>
            </w:r>
          </w:p>
        </w:tc>
      </w:tr>
      <w:tr w:rsidR="00BF46EB" w14:paraId="4AFB74FA" w14:textId="77777777" w:rsidTr="00C24D13">
        <w:trPr>
          <w:trHeight w:val="460"/>
        </w:trPr>
        <w:tc>
          <w:tcPr>
            <w:tcW w:w="2880" w:type="dxa"/>
            <w:tcBorders>
              <w:top w:val="single" w:sz="4" w:space="0" w:color="E2E8F0"/>
              <w:left w:val="single" w:sz="8" w:space="0" w:color="CBD5E1"/>
              <w:bottom w:val="single" w:sz="4" w:space="0" w:color="E2E8F0"/>
              <w:right w:val="single" w:sz="4" w:space="0" w:color="E2E8F0"/>
            </w:tcBorders>
            <w:shd w:val="clear" w:color="auto" w:fill="F1F5F9"/>
            <w:vAlign w:val="center"/>
          </w:tcPr>
          <w:p w14:paraId="13C630AA" w14:textId="77777777" w:rsidR="00BF46EB" w:rsidRDefault="00BF46EB" w:rsidP="00C24D13">
            <w:pPr>
              <w:spacing w:line="259" w:lineRule="auto"/>
            </w:pPr>
            <w:r>
              <w:rPr>
                <w:rFonts w:ascii="Arial" w:eastAsia="Arial" w:hAnsi="Arial" w:cs="Arial"/>
                <w:b/>
                <w:color w:val="0F172A"/>
                <w:sz w:val="17"/>
              </w:rPr>
              <w:t>System Version:</w:t>
            </w:r>
          </w:p>
        </w:tc>
        <w:tc>
          <w:tcPr>
            <w:tcW w:w="6624"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35459F42" w14:textId="77777777" w:rsidR="00BF46EB" w:rsidRDefault="00BF46EB" w:rsidP="00C24D13">
            <w:pPr>
              <w:spacing w:line="259" w:lineRule="auto"/>
            </w:pPr>
            <w:r>
              <w:rPr>
                <w:color w:val="1E293B"/>
                <w:sz w:val="17"/>
              </w:rPr>
              <w:t>Version 1.0 Enterprise Production Release</w:t>
            </w:r>
          </w:p>
        </w:tc>
      </w:tr>
      <w:tr w:rsidR="00BF46EB" w14:paraId="38E387A5" w14:textId="77777777" w:rsidTr="00C24D13">
        <w:trPr>
          <w:trHeight w:val="460"/>
        </w:trPr>
        <w:tc>
          <w:tcPr>
            <w:tcW w:w="2880" w:type="dxa"/>
            <w:tcBorders>
              <w:top w:val="single" w:sz="4" w:space="0" w:color="E2E8F0"/>
              <w:left w:val="single" w:sz="8" w:space="0" w:color="CBD5E1"/>
              <w:bottom w:val="single" w:sz="4" w:space="0" w:color="E2E8F0"/>
              <w:right w:val="single" w:sz="4" w:space="0" w:color="E2E8F0"/>
            </w:tcBorders>
            <w:shd w:val="clear" w:color="auto" w:fill="F1F5F9"/>
            <w:vAlign w:val="center"/>
          </w:tcPr>
          <w:p w14:paraId="2BC37808" w14:textId="77777777" w:rsidR="00BF46EB" w:rsidRDefault="00BF46EB" w:rsidP="00C24D13">
            <w:pPr>
              <w:spacing w:line="259" w:lineRule="auto"/>
            </w:pPr>
            <w:r>
              <w:rPr>
                <w:rFonts w:ascii="Arial" w:eastAsia="Arial" w:hAnsi="Arial" w:cs="Arial"/>
                <w:b/>
                <w:color w:val="0F172A"/>
                <w:sz w:val="17"/>
              </w:rPr>
              <w:t>Document Date:</w:t>
            </w:r>
          </w:p>
        </w:tc>
        <w:tc>
          <w:tcPr>
            <w:tcW w:w="6624"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04E0A340" w14:textId="77777777" w:rsidR="00BF46EB" w:rsidRDefault="00BF46EB" w:rsidP="00C24D13">
            <w:pPr>
              <w:spacing w:line="259" w:lineRule="auto"/>
            </w:pPr>
            <w:r>
              <w:rPr>
                <w:color w:val="1E293B"/>
                <w:sz w:val="17"/>
              </w:rPr>
              <w:t>August 25, 2026</w:t>
            </w:r>
          </w:p>
        </w:tc>
      </w:tr>
      <w:tr w:rsidR="00BF46EB" w14:paraId="58D2D440" w14:textId="77777777" w:rsidTr="00C24D13">
        <w:trPr>
          <w:trHeight w:val="460"/>
        </w:trPr>
        <w:tc>
          <w:tcPr>
            <w:tcW w:w="2880" w:type="dxa"/>
            <w:tcBorders>
              <w:top w:val="single" w:sz="4" w:space="0" w:color="E2E8F0"/>
              <w:left w:val="single" w:sz="8" w:space="0" w:color="CBD5E1"/>
              <w:bottom w:val="single" w:sz="8" w:space="0" w:color="CBD5E1"/>
              <w:right w:val="single" w:sz="4" w:space="0" w:color="E2E8F0"/>
            </w:tcBorders>
            <w:shd w:val="clear" w:color="auto" w:fill="F1F5F9"/>
            <w:vAlign w:val="center"/>
          </w:tcPr>
          <w:p w14:paraId="0BD7A407" w14:textId="77777777" w:rsidR="00BF46EB" w:rsidRDefault="00BF46EB" w:rsidP="00C24D13">
            <w:pPr>
              <w:spacing w:line="259" w:lineRule="auto"/>
            </w:pPr>
            <w:r>
              <w:rPr>
                <w:rFonts w:ascii="Arial" w:eastAsia="Arial" w:hAnsi="Arial" w:cs="Arial"/>
                <w:b/>
                <w:color w:val="0F172A"/>
                <w:sz w:val="17"/>
              </w:rPr>
              <w:t>Security Classification:</w:t>
            </w:r>
          </w:p>
        </w:tc>
        <w:tc>
          <w:tcPr>
            <w:tcW w:w="6624" w:type="dxa"/>
            <w:tcBorders>
              <w:top w:val="single" w:sz="4" w:space="0" w:color="E2E8F0"/>
              <w:left w:val="single" w:sz="4" w:space="0" w:color="E2E8F0"/>
              <w:bottom w:val="single" w:sz="8" w:space="0" w:color="CBD5E1"/>
              <w:right w:val="single" w:sz="8" w:space="0" w:color="CBD5E1"/>
            </w:tcBorders>
            <w:shd w:val="clear" w:color="auto" w:fill="FFFFFF"/>
            <w:vAlign w:val="center"/>
          </w:tcPr>
          <w:p w14:paraId="6ABC6746" w14:textId="77777777" w:rsidR="00BF46EB" w:rsidRDefault="00BF46EB" w:rsidP="00C24D13">
            <w:pPr>
              <w:spacing w:line="259" w:lineRule="auto"/>
            </w:pPr>
            <w:r>
              <w:rPr>
                <w:color w:val="1E293B"/>
                <w:sz w:val="17"/>
              </w:rPr>
              <w:t>Strictly Confidential — Authorized Personnel &amp; Executive Board Only</w:t>
            </w:r>
          </w:p>
        </w:tc>
      </w:tr>
    </w:tbl>
    <w:p w14:paraId="2B2583B4" w14:textId="77777777" w:rsidR="00BF46EB" w:rsidRDefault="00BF46EB" w:rsidP="00BF46EB">
      <w:pPr>
        <w:spacing w:after="176" w:line="259" w:lineRule="auto"/>
        <w:ind w:left="-5"/>
      </w:pPr>
      <w:r>
        <w:rPr>
          <w:b/>
          <w:color w:val="166534"/>
          <w:sz w:val="18"/>
        </w:rPr>
        <w:t>SECTION 0</w:t>
      </w:r>
    </w:p>
    <w:p w14:paraId="593A4BCF" w14:textId="77777777" w:rsidR="00BF46EB" w:rsidRDefault="00BF46EB" w:rsidP="00BF46EB">
      <w:pPr>
        <w:pStyle w:val="Heading2"/>
        <w:ind w:left="-5"/>
      </w:pPr>
      <w:r>
        <w:t>Document Control &amp; Master Table of Contents</w:t>
      </w:r>
    </w:p>
    <w:p w14:paraId="2C7B1F9D" w14:textId="77777777" w:rsidR="00BF46EB" w:rsidRDefault="00BF46EB" w:rsidP="00BF46EB">
      <w:pPr>
        <w:spacing w:after="231"/>
        <w:ind w:right="8"/>
      </w:pPr>
      <w:r>
        <w:t>This technical specification document defines the structural architecture, mathematical conversion logic, ISO document standards, procurement pipelines, and security controls governing the Great Swiss ERP System.</w:t>
      </w:r>
    </w:p>
    <w:p w14:paraId="0A789498" w14:textId="77777777" w:rsidR="00BF46EB" w:rsidRDefault="00BF46EB" w:rsidP="00BF46EB">
      <w:pPr>
        <w:pStyle w:val="Heading3"/>
        <w:spacing w:after="0"/>
        <w:ind w:left="-5"/>
      </w:pPr>
      <w:r>
        <w:t>Document Revision History</w:t>
      </w:r>
    </w:p>
    <w:tbl>
      <w:tblPr>
        <w:tblStyle w:val="TableGrid0"/>
        <w:tblW w:w="9504" w:type="dxa"/>
        <w:tblInd w:w="168" w:type="dxa"/>
        <w:tblCellMar>
          <w:left w:w="120" w:type="dxa"/>
          <w:bottom w:w="115" w:type="dxa"/>
          <w:right w:w="115" w:type="dxa"/>
        </w:tblCellMar>
        <w:tblLook w:val="04A0" w:firstRow="1" w:lastRow="0" w:firstColumn="1" w:lastColumn="0" w:noHBand="0" w:noVBand="1"/>
      </w:tblPr>
      <w:tblGrid>
        <w:gridCol w:w="864"/>
        <w:gridCol w:w="1584"/>
        <w:gridCol w:w="2016"/>
        <w:gridCol w:w="5040"/>
      </w:tblGrid>
      <w:tr w:rsidR="00BF46EB" w14:paraId="3826DA77" w14:textId="77777777" w:rsidTr="00C24D13">
        <w:trPr>
          <w:trHeight w:val="420"/>
        </w:trPr>
        <w:tc>
          <w:tcPr>
            <w:tcW w:w="864" w:type="dxa"/>
            <w:tcBorders>
              <w:top w:val="single" w:sz="8" w:space="0" w:color="CBD5E1"/>
              <w:left w:val="single" w:sz="8" w:space="0" w:color="CBD5E1"/>
              <w:bottom w:val="single" w:sz="4" w:space="0" w:color="E2E8F0"/>
              <w:right w:val="single" w:sz="4" w:space="0" w:color="E2E8F0"/>
            </w:tcBorders>
            <w:shd w:val="clear" w:color="auto" w:fill="0F172A"/>
            <w:vAlign w:val="center"/>
          </w:tcPr>
          <w:p w14:paraId="4EE9346E" w14:textId="77777777" w:rsidR="00BF46EB" w:rsidRDefault="00BF46EB" w:rsidP="00C24D13">
            <w:pPr>
              <w:spacing w:line="259" w:lineRule="auto"/>
              <w:ind w:right="5"/>
              <w:jc w:val="center"/>
            </w:pPr>
            <w:r>
              <w:rPr>
                <w:rFonts w:ascii="Arial" w:eastAsia="Arial" w:hAnsi="Arial" w:cs="Arial"/>
                <w:b/>
                <w:color w:val="FFFFFF"/>
                <w:sz w:val="17"/>
              </w:rPr>
              <w:t>Rev #</w:t>
            </w:r>
          </w:p>
        </w:tc>
        <w:tc>
          <w:tcPr>
            <w:tcW w:w="1584"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638D360D" w14:textId="77777777" w:rsidR="00BF46EB" w:rsidRDefault="00BF46EB" w:rsidP="00C24D13">
            <w:pPr>
              <w:spacing w:line="259" w:lineRule="auto"/>
              <w:ind w:right="5"/>
              <w:jc w:val="center"/>
            </w:pPr>
            <w:r>
              <w:rPr>
                <w:rFonts w:ascii="Arial" w:eastAsia="Arial" w:hAnsi="Arial" w:cs="Arial"/>
                <w:b/>
                <w:color w:val="FFFFFF"/>
                <w:sz w:val="17"/>
              </w:rPr>
              <w:t>Release Date</w:t>
            </w:r>
          </w:p>
        </w:tc>
        <w:tc>
          <w:tcPr>
            <w:tcW w:w="2016"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3B5F859D" w14:textId="77777777" w:rsidR="00BF46EB" w:rsidRDefault="00BF46EB" w:rsidP="00C24D13">
            <w:pPr>
              <w:spacing w:line="259" w:lineRule="auto"/>
            </w:pPr>
            <w:r>
              <w:rPr>
                <w:rFonts w:ascii="Arial" w:eastAsia="Arial" w:hAnsi="Arial" w:cs="Arial"/>
                <w:b/>
                <w:color w:val="FFFFFF"/>
                <w:sz w:val="17"/>
              </w:rPr>
              <w:t>Author / Lead</w:t>
            </w:r>
          </w:p>
        </w:tc>
        <w:tc>
          <w:tcPr>
            <w:tcW w:w="5040" w:type="dxa"/>
            <w:tcBorders>
              <w:top w:val="single" w:sz="8" w:space="0" w:color="CBD5E1"/>
              <w:left w:val="single" w:sz="4" w:space="0" w:color="E2E8F0"/>
              <w:bottom w:val="single" w:sz="4" w:space="0" w:color="E2E8F0"/>
              <w:right w:val="single" w:sz="8" w:space="0" w:color="CBD5E1"/>
            </w:tcBorders>
            <w:shd w:val="clear" w:color="auto" w:fill="0F172A"/>
            <w:vAlign w:val="center"/>
          </w:tcPr>
          <w:p w14:paraId="5A95994C" w14:textId="77777777" w:rsidR="00BF46EB" w:rsidRDefault="00BF46EB" w:rsidP="00C24D13">
            <w:pPr>
              <w:spacing w:line="259" w:lineRule="auto"/>
            </w:pPr>
            <w:r>
              <w:rPr>
                <w:rFonts w:ascii="Arial" w:eastAsia="Arial" w:hAnsi="Arial" w:cs="Arial"/>
                <w:b/>
                <w:color w:val="FFFFFF"/>
                <w:sz w:val="17"/>
              </w:rPr>
              <w:t>Summary of Technical Changes &amp; Enhancements</w:t>
            </w:r>
          </w:p>
        </w:tc>
      </w:tr>
      <w:tr w:rsidR="00BF46EB" w14:paraId="5BC41467" w14:textId="77777777" w:rsidTr="00C24D13">
        <w:trPr>
          <w:trHeight w:val="420"/>
        </w:trPr>
        <w:tc>
          <w:tcPr>
            <w:tcW w:w="864" w:type="dxa"/>
            <w:tcBorders>
              <w:top w:val="single" w:sz="4" w:space="0" w:color="E2E8F0"/>
              <w:left w:val="single" w:sz="8" w:space="0" w:color="CBD5E1"/>
              <w:bottom w:val="single" w:sz="4" w:space="0" w:color="E2E8F0"/>
              <w:right w:val="single" w:sz="4" w:space="0" w:color="E2E8F0"/>
            </w:tcBorders>
            <w:shd w:val="clear" w:color="auto" w:fill="F8FAFC"/>
            <w:vAlign w:val="center"/>
          </w:tcPr>
          <w:p w14:paraId="4597E99C" w14:textId="77777777" w:rsidR="00BF46EB" w:rsidRDefault="00BF46EB" w:rsidP="00C24D13">
            <w:pPr>
              <w:spacing w:line="259" w:lineRule="auto"/>
              <w:ind w:right="5"/>
              <w:jc w:val="center"/>
            </w:pPr>
            <w:r>
              <w:rPr>
                <w:color w:val="1E293B"/>
                <w:sz w:val="17"/>
              </w:rPr>
              <w:t>0.1</w:t>
            </w:r>
          </w:p>
        </w:tc>
        <w:tc>
          <w:tcPr>
            <w:tcW w:w="1584"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6FE9F277" w14:textId="77777777" w:rsidR="00BF46EB" w:rsidRDefault="00BF46EB" w:rsidP="00C24D13">
            <w:pPr>
              <w:spacing w:line="259" w:lineRule="auto"/>
              <w:ind w:right="5"/>
              <w:jc w:val="center"/>
            </w:pPr>
            <w:r>
              <w:rPr>
                <w:color w:val="1E293B"/>
                <w:sz w:val="17"/>
              </w:rPr>
              <w:t>Aug 10, 2026</w:t>
            </w:r>
          </w:p>
        </w:tc>
        <w:tc>
          <w:tcPr>
            <w:tcW w:w="201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7D07B58A" w14:textId="77777777" w:rsidR="00BF46EB" w:rsidRDefault="00BF46EB" w:rsidP="00C24D13">
            <w:pPr>
              <w:spacing w:line="259" w:lineRule="auto"/>
            </w:pPr>
            <w:r>
              <w:rPr>
                <w:color w:val="1E293B"/>
                <w:sz w:val="17"/>
              </w:rPr>
              <w:t>Dev Team</w:t>
            </w:r>
          </w:p>
        </w:tc>
        <w:tc>
          <w:tcPr>
            <w:tcW w:w="5040"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2BCC6825" w14:textId="77777777" w:rsidR="00BF46EB" w:rsidRDefault="00BF46EB" w:rsidP="00C24D13">
            <w:pPr>
              <w:spacing w:line="259" w:lineRule="auto"/>
            </w:pPr>
            <w:r>
              <w:rPr>
                <w:color w:val="1E293B"/>
                <w:sz w:val="17"/>
              </w:rPr>
              <w:t>Initial architectural discovery and database schema modeling.</w:t>
            </w:r>
          </w:p>
        </w:tc>
      </w:tr>
      <w:tr w:rsidR="00BF46EB" w14:paraId="0D8BFBBA" w14:textId="77777777" w:rsidTr="00C24D13">
        <w:trPr>
          <w:trHeight w:val="420"/>
        </w:trPr>
        <w:tc>
          <w:tcPr>
            <w:tcW w:w="864" w:type="dxa"/>
            <w:tcBorders>
              <w:top w:val="single" w:sz="4" w:space="0" w:color="E2E8F0"/>
              <w:left w:val="single" w:sz="8" w:space="0" w:color="CBD5E1"/>
              <w:bottom w:val="single" w:sz="4" w:space="0" w:color="E2E8F0"/>
              <w:right w:val="single" w:sz="4" w:space="0" w:color="E2E8F0"/>
            </w:tcBorders>
            <w:shd w:val="clear" w:color="auto" w:fill="FFFFFF"/>
            <w:vAlign w:val="center"/>
          </w:tcPr>
          <w:p w14:paraId="0C4F9FC5" w14:textId="77777777" w:rsidR="00BF46EB" w:rsidRDefault="00BF46EB" w:rsidP="00C24D13">
            <w:pPr>
              <w:spacing w:line="259" w:lineRule="auto"/>
              <w:ind w:right="5"/>
              <w:jc w:val="center"/>
            </w:pPr>
            <w:r>
              <w:rPr>
                <w:color w:val="1E293B"/>
                <w:sz w:val="17"/>
              </w:rPr>
              <w:t>0.5</w:t>
            </w:r>
          </w:p>
        </w:tc>
        <w:tc>
          <w:tcPr>
            <w:tcW w:w="1584"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65B0EEB4" w14:textId="77777777" w:rsidR="00BF46EB" w:rsidRDefault="00BF46EB" w:rsidP="00C24D13">
            <w:pPr>
              <w:spacing w:line="259" w:lineRule="auto"/>
              <w:ind w:right="5"/>
              <w:jc w:val="center"/>
            </w:pPr>
            <w:r>
              <w:rPr>
                <w:color w:val="1E293B"/>
                <w:sz w:val="17"/>
              </w:rPr>
              <w:t>Aug 17, 2026</w:t>
            </w:r>
          </w:p>
        </w:tc>
        <w:tc>
          <w:tcPr>
            <w:tcW w:w="201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4FC25AB0" w14:textId="77777777" w:rsidR="00BF46EB" w:rsidRDefault="00BF46EB" w:rsidP="00C24D13">
            <w:pPr>
              <w:spacing w:line="259" w:lineRule="auto"/>
            </w:pPr>
            <w:r>
              <w:rPr>
                <w:color w:val="1E293B"/>
                <w:sz w:val="17"/>
              </w:rPr>
              <w:t>Lead Architect</w:t>
            </w:r>
          </w:p>
        </w:tc>
        <w:tc>
          <w:tcPr>
            <w:tcW w:w="5040"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6E1DEFF8" w14:textId="77777777" w:rsidR="00BF46EB" w:rsidRDefault="00BF46EB" w:rsidP="00C24D13">
            <w:pPr>
              <w:spacing w:line="259" w:lineRule="auto"/>
            </w:pPr>
            <w:r>
              <w:rPr>
                <w:color w:val="1E293B"/>
                <w:sz w:val="17"/>
              </w:rPr>
              <w:t>Added slitting conversion module &amp; precision coil tracking.</w:t>
            </w:r>
          </w:p>
        </w:tc>
      </w:tr>
      <w:tr w:rsidR="00BF46EB" w14:paraId="487F7611" w14:textId="77777777" w:rsidTr="00C24D13">
        <w:trPr>
          <w:trHeight w:val="640"/>
        </w:trPr>
        <w:tc>
          <w:tcPr>
            <w:tcW w:w="864"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4E44C125" w14:textId="77777777" w:rsidR="00BF46EB" w:rsidRDefault="00BF46EB" w:rsidP="00C24D13">
            <w:pPr>
              <w:spacing w:line="259" w:lineRule="auto"/>
              <w:ind w:right="5"/>
              <w:jc w:val="center"/>
            </w:pPr>
            <w:r>
              <w:rPr>
                <w:color w:val="1E293B"/>
                <w:sz w:val="17"/>
              </w:rPr>
              <w:t>0.9</w:t>
            </w:r>
          </w:p>
        </w:tc>
        <w:tc>
          <w:tcPr>
            <w:tcW w:w="1584"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3EB29995" w14:textId="77777777" w:rsidR="00BF46EB" w:rsidRDefault="00BF46EB" w:rsidP="00C24D13">
            <w:pPr>
              <w:spacing w:line="259" w:lineRule="auto"/>
              <w:ind w:right="5"/>
              <w:jc w:val="center"/>
            </w:pPr>
            <w:r>
              <w:rPr>
                <w:color w:val="1E293B"/>
                <w:sz w:val="17"/>
              </w:rPr>
              <w:t>Aug 22, 2026</w:t>
            </w:r>
          </w:p>
        </w:tc>
        <w:tc>
          <w:tcPr>
            <w:tcW w:w="2016"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64BACD9B" w14:textId="77777777" w:rsidR="00BF46EB" w:rsidRDefault="00BF46EB" w:rsidP="00C24D13">
            <w:pPr>
              <w:spacing w:line="259" w:lineRule="auto"/>
            </w:pPr>
            <w:r>
              <w:rPr>
                <w:color w:val="1E293B"/>
                <w:sz w:val="17"/>
              </w:rPr>
              <w:t>Solutions Lead</w:t>
            </w:r>
          </w:p>
        </w:tc>
        <w:tc>
          <w:tcPr>
            <w:tcW w:w="5040"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6D6EA366" w14:textId="77777777" w:rsidR="00BF46EB" w:rsidRDefault="00BF46EB" w:rsidP="00C24D13">
            <w:pPr>
              <w:spacing w:line="259" w:lineRule="auto"/>
              <w:ind w:right="25"/>
            </w:pPr>
            <w:r>
              <w:rPr>
                <w:color w:val="1E293B"/>
                <w:sz w:val="17"/>
              </w:rPr>
              <w:t>Implemented PR-FO-01 to PR-FO-05 ISO form workflows &amp; 112 PO sync.</w:t>
            </w:r>
          </w:p>
        </w:tc>
      </w:tr>
      <w:tr w:rsidR="00BF46EB" w14:paraId="1CBF7634" w14:textId="77777777" w:rsidTr="00C24D13">
        <w:trPr>
          <w:trHeight w:val="640"/>
        </w:trPr>
        <w:tc>
          <w:tcPr>
            <w:tcW w:w="864" w:type="dxa"/>
            <w:tcBorders>
              <w:top w:val="single" w:sz="4" w:space="0" w:color="E2E8F0"/>
              <w:left w:val="single" w:sz="8" w:space="0" w:color="CBD5E1"/>
              <w:bottom w:val="single" w:sz="8" w:space="0" w:color="CBD5E1"/>
              <w:right w:val="single" w:sz="4" w:space="0" w:color="E2E8F0"/>
            </w:tcBorders>
            <w:shd w:val="clear" w:color="auto" w:fill="FFFFFF"/>
            <w:vAlign w:val="bottom"/>
          </w:tcPr>
          <w:p w14:paraId="5CE1474F" w14:textId="77777777" w:rsidR="00BF46EB" w:rsidRDefault="00BF46EB" w:rsidP="00C24D13">
            <w:pPr>
              <w:spacing w:line="259" w:lineRule="auto"/>
              <w:ind w:right="5"/>
              <w:jc w:val="center"/>
            </w:pPr>
            <w:r>
              <w:rPr>
                <w:color w:val="1E293B"/>
                <w:sz w:val="17"/>
              </w:rPr>
              <w:lastRenderedPageBreak/>
              <w:t>1.0</w:t>
            </w:r>
          </w:p>
        </w:tc>
        <w:tc>
          <w:tcPr>
            <w:tcW w:w="1584" w:type="dxa"/>
            <w:tcBorders>
              <w:top w:val="single" w:sz="4" w:space="0" w:color="E2E8F0"/>
              <w:left w:val="single" w:sz="4" w:space="0" w:color="E2E8F0"/>
              <w:bottom w:val="single" w:sz="8" w:space="0" w:color="CBD5E1"/>
              <w:right w:val="single" w:sz="4" w:space="0" w:color="E2E8F0"/>
            </w:tcBorders>
            <w:shd w:val="clear" w:color="auto" w:fill="FFFFFF"/>
            <w:vAlign w:val="bottom"/>
          </w:tcPr>
          <w:p w14:paraId="4979996F" w14:textId="77777777" w:rsidR="00BF46EB" w:rsidRDefault="00BF46EB" w:rsidP="00C24D13">
            <w:pPr>
              <w:spacing w:line="259" w:lineRule="auto"/>
              <w:ind w:right="5"/>
              <w:jc w:val="center"/>
            </w:pPr>
            <w:r>
              <w:rPr>
                <w:color w:val="1E293B"/>
                <w:sz w:val="17"/>
              </w:rPr>
              <w:t>Aug 25, 2026</w:t>
            </w:r>
          </w:p>
        </w:tc>
        <w:tc>
          <w:tcPr>
            <w:tcW w:w="2016" w:type="dxa"/>
            <w:tcBorders>
              <w:top w:val="single" w:sz="4" w:space="0" w:color="E2E8F0"/>
              <w:left w:val="single" w:sz="4" w:space="0" w:color="E2E8F0"/>
              <w:bottom w:val="single" w:sz="8" w:space="0" w:color="CBD5E1"/>
              <w:right w:val="single" w:sz="4" w:space="0" w:color="E2E8F0"/>
            </w:tcBorders>
            <w:shd w:val="clear" w:color="auto" w:fill="FFFFFF"/>
            <w:vAlign w:val="bottom"/>
          </w:tcPr>
          <w:p w14:paraId="59001B34" w14:textId="77777777" w:rsidR="00BF46EB" w:rsidRDefault="00BF46EB" w:rsidP="00C24D13">
            <w:pPr>
              <w:spacing w:line="259" w:lineRule="auto"/>
            </w:pPr>
            <w:r>
              <w:rPr>
                <w:rFonts w:ascii="Arial" w:eastAsia="Arial" w:hAnsi="Arial" w:cs="Arial"/>
                <w:b/>
                <w:color w:val="0F172A"/>
                <w:sz w:val="17"/>
              </w:rPr>
              <w:t>Developing App Corp</w:t>
            </w:r>
          </w:p>
        </w:tc>
        <w:tc>
          <w:tcPr>
            <w:tcW w:w="5040" w:type="dxa"/>
            <w:tcBorders>
              <w:top w:val="single" w:sz="4" w:space="0" w:color="E2E8F0"/>
              <w:left w:val="single" w:sz="4" w:space="0" w:color="E2E8F0"/>
              <w:bottom w:val="single" w:sz="8" w:space="0" w:color="CBD5E1"/>
              <w:right w:val="single" w:sz="8" w:space="0" w:color="CBD5E1"/>
            </w:tcBorders>
            <w:shd w:val="clear" w:color="auto" w:fill="FFFFFF"/>
            <w:vAlign w:val="center"/>
          </w:tcPr>
          <w:p w14:paraId="74207899" w14:textId="77777777" w:rsidR="00BF46EB" w:rsidRDefault="00BF46EB" w:rsidP="00C24D13">
            <w:pPr>
              <w:spacing w:line="259" w:lineRule="auto"/>
            </w:pPr>
            <w:r>
              <w:rPr>
                <w:rFonts w:ascii="Arial" w:eastAsia="Arial" w:hAnsi="Arial" w:cs="Arial"/>
                <w:b/>
                <w:color w:val="0F172A"/>
                <w:sz w:val="17"/>
              </w:rPr>
              <w:t>Official production release: Dedicated Canvass Sheet (PR-FO-02) &amp; Winning PO generator.</w:t>
            </w:r>
          </w:p>
        </w:tc>
      </w:tr>
    </w:tbl>
    <w:p w14:paraId="78265CAA" w14:textId="77777777" w:rsidR="00BF46EB" w:rsidRDefault="00BF46EB" w:rsidP="00BF46EB">
      <w:pPr>
        <w:pStyle w:val="Heading3"/>
        <w:spacing w:after="0"/>
        <w:ind w:left="-5"/>
      </w:pPr>
      <w:r>
        <w:t>Master Table of Contents</w:t>
      </w:r>
    </w:p>
    <w:tbl>
      <w:tblPr>
        <w:tblStyle w:val="TableGrid0"/>
        <w:tblW w:w="9504" w:type="dxa"/>
        <w:tblInd w:w="168" w:type="dxa"/>
        <w:tblCellMar>
          <w:left w:w="120" w:type="dxa"/>
          <w:bottom w:w="115" w:type="dxa"/>
          <w:right w:w="115" w:type="dxa"/>
        </w:tblCellMar>
        <w:tblLook w:val="04A0" w:firstRow="1" w:lastRow="0" w:firstColumn="1" w:lastColumn="0" w:noHBand="0" w:noVBand="1"/>
      </w:tblPr>
      <w:tblGrid>
        <w:gridCol w:w="1008"/>
        <w:gridCol w:w="4896"/>
        <w:gridCol w:w="3600"/>
      </w:tblGrid>
      <w:tr w:rsidR="00BF46EB" w14:paraId="28A29AA5" w14:textId="77777777" w:rsidTr="00C24D13">
        <w:trPr>
          <w:trHeight w:val="420"/>
        </w:trPr>
        <w:tc>
          <w:tcPr>
            <w:tcW w:w="1008" w:type="dxa"/>
            <w:tcBorders>
              <w:top w:val="single" w:sz="8" w:space="0" w:color="CBD5E1"/>
              <w:left w:val="single" w:sz="8" w:space="0" w:color="CBD5E1"/>
              <w:bottom w:val="single" w:sz="4" w:space="0" w:color="E2E8F0"/>
              <w:right w:val="single" w:sz="4" w:space="0" w:color="E2E8F0"/>
            </w:tcBorders>
            <w:shd w:val="clear" w:color="auto" w:fill="0F172A"/>
            <w:vAlign w:val="center"/>
          </w:tcPr>
          <w:p w14:paraId="72BDD34D" w14:textId="77777777" w:rsidR="00BF46EB" w:rsidRDefault="00BF46EB" w:rsidP="00C24D13">
            <w:pPr>
              <w:spacing w:line="259" w:lineRule="auto"/>
              <w:ind w:right="5"/>
              <w:jc w:val="center"/>
            </w:pPr>
            <w:r>
              <w:rPr>
                <w:rFonts w:ascii="Arial" w:eastAsia="Arial" w:hAnsi="Arial" w:cs="Arial"/>
                <w:b/>
                <w:color w:val="FFFFFF"/>
                <w:sz w:val="17"/>
              </w:rPr>
              <w:t>Section</w:t>
            </w:r>
          </w:p>
        </w:tc>
        <w:tc>
          <w:tcPr>
            <w:tcW w:w="4896"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77602063" w14:textId="77777777" w:rsidR="00BF46EB" w:rsidRDefault="00BF46EB" w:rsidP="00C24D13">
            <w:pPr>
              <w:spacing w:line="259" w:lineRule="auto"/>
            </w:pPr>
            <w:r>
              <w:rPr>
                <w:rFonts w:ascii="Arial" w:eastAsia="Arial" w:hAnsi="Arial" w:cs="Arial"/>
                <w:b/>
                <w:color w:val="FFFFFF"/>
                <w:sz w:val="17"/>
              </w:rPr>
              <w:t>Module / Topic Title</w:t>
            </w:r>
          </w:p>
        </w:tc>
        <w:tc>
          <w:tcPr>
            <w:tcW w:w="3600" w:type="dxa"/>
            <w:tcBorders>
              <w:top w:val="single" w:sz="8" w:space="0" w:color="CBD5E1"/>
              <w:left w:val="single" w:sz="4" w:space="0" w:color="E2E8F0"/>
              <w:bottom w:val="single" w:sz="4" w:space="0" w:color="E2E8F0"/>
              <w:right w:val="single" w:sz="8" w:space="0" w:color="CBD5E1"/>
            </w:tcBorders>
            <w:shd w:val="clear" w:color="auto" w:fill="0F172A"/>
            <w:vAlign w:val="center"/>
          </w:tcPr>
          <w:p w14:paraId="3DC77A10" w14:textId="77777777" w:rsidR="00BF46EB" w:rsidRDefault="00BF46EB" w:rsidP="00C24D13">
            <w:pPr>
              <w:spacing w:line="259" w:lineRule="auto"/>
            </w:pPr>
            <w:r>
              <w:rPr>
                <w:rFonts w:ascii="Arial" w:eastAsia="Arial" w:hAnsi="Arial" w:cs="Arial"/>
                <w:b/>
                <w:color w:val="FFFFFF"/>
                <w:sz w:val="17"/>
              </w:rPr>
              <w:t>Target Domain / System Layer</w:t>
            </w:r>
          </w:p>
        </w:tc>
      </w:tr>
      <w:tr w:rsidR="00BF46EB" w14:paraId="016C68C9" w14:textId="77777777" w:rsidTr="00C24D13">
        <w:trPr>
          <w:trHeight w:val="420"/>
        </w:trPr>
        <w:tc>
          <w:tcPr>
            <w:tcW w:w="1008" w:type="dxa"/>
            <w:tcBorders>
              <w:top w:val="single" w:sz="4" w:space="0" w:color="E2E8F0"/>
              <w:left w:val="single" w:sz="8" w:space="0" w:color="CBD5E1"/>
              <w:bottom w:val="single" w:sz="4" w:space="0" w:color="E2E8F0"/>
              <w:right w:val="single" w:sz="4" w:space="0" w:color="E2E8F0"/>
            </w:tcBorders>
            <w:shd w:val="clear" w:color="auto" w:fill="F8FAFC"/>
            <w:vAlign w:val="center"/>
          </w:tcPr>
          <w:p w14:paraId="011375D3" w14:textId="77777777" w:rsidR="00BF46EB" w:rsidRDefault="00BF46EB" w:rsidP="00C24D13">
            <w:pPr>
              <w:spacing w:line="259" w:lineRule="auto"/>
              <w:ind w:right="5"/>
              <w:jc w:val="center"/>
            </w:pPr>
            <w:r>
              <w:rPr>
                <w:color w:val="1E293B"/>
                <w:sz w:val="17"/>
              </w:rPr>
              <w:t>1</w:t>
            </w:r>
          </w:p>
        </w:tc>
        <w:tc>
          <w:tcPr>
            <w:tcW w:w="489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629BD6DF" w14:textId="77777777" w:rsidR="00BF46EB" w:rsidRDefault="00BF46EB" w:rsidP="00C24D13">
            <w:pPr>
              <w:spacing w:line="259" w:lineRule="auto"/>
            </w:pPr>
            <w:r>
              <w:rPr>
                <w:rFonts w:ascii="Arial" w:eastAsia="Arial" w:hAnsi="Arial" w:cs="Arial"/>
                <w:b/>
                <w:color w:val="0F172A"/>
                <w:sz w:val="17"/>
              </w:rPr>
              <w:t>Executive Summary &amp; Industrial Problem Statement</w:t>
            </w:r>
          </w:p>
        </w:tc>
        <w:tc>
          <w:tcPr>
            <w:tcW w:w="3600"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0F8F2433" w14:textId="77777777" w:rsidR="00BF46EB" w:rsidRDefault="00BF46EB" w:rsidP="00C24D13">
            <w:pPr>
              <w:spacing w:line="259" w:lineRule="auto"/>
            </w:pPr>
            <w:r>
              <w:rPr>
                <w:color w:val="1E293B"/>
                <w:sz w:val="17"/>
              </w:rPr>
              <w:t>Executive &amp; Strategic Architecture</w:t>
            </w:r>
          </w:p>
        </w:tc>
      </w:tr>
      <w:tr w:rsidR="00BF46EB" w14:paraId="66A081DC" w14:textId="77777777" w:rsidTr="00C24D13">
        <w:trPr>
          <w:trHeight w:val="420"/>
        </w:trPr>
        <w:tc>
          <w:tcPr>
            <w:tcW w:w="1008" w:type="dxa"/>
            <w:tcBorders>
              <w:top w:val="single" w:sz="4" w:space="0" w:color="E2E8F0"/>
              <w:left w:val="single" w:sz="8" w:space="0" w:color="CBD5E1"/>
              <w:bottom w:val="single" w:sz="4" w:space="0" w:color="E2E8F0"/>
              <w:right w:val="single" w:sz="4" w:space="0" w:color="E2E8F0"/>
            </w:tcBorders>
            <w:shd w:val="clear" w:color="auto" w:fill="FFFFFF"/>
            <w:vAlign w:val="center"/>
          </w:tcPr>
          <w:p w14:paraId="36FC9999" w14:textId="77777777" w:rsidR="00BF46EB" w:rsidRDefault="00BF46EB" w:rsidP="00C24D13">
            <w:pPr>
              <w:spacing w:line="259" w:lineRule="auto"/>
              <w:ind w:right="5"/>
              <w:jc w:val="center"/>
            </w:pPr>
            <w:r>
              <w:rPr>
                <w:color w:val="1E293B"/>
                <w:sz w:val="17"/>
              </w:rPr>
              <w:t>2</w:t>
            </w:r>
          </w:p>
        </w:tc>
        <w:tc>
          <w:tcPr>
            <w:tcW w:w="489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139D4D5D" w14:textId="77777777" w:rsidR="00BF46EB" w:rsidRDefault="00BF46EB" w:rsidP="00C24D13">
            <w:pPr>
              <w:spacing w:line="259" w:lineRule="auto"/>
            </w:pPr>
            <w:r>
              <w:rPr>
                <w:rFonts w:ascii="Arial" w:eastAsia="Arial" w:hAnsi="Arial" w:cs="Arial"/>
                <w:b/>
                <w:color w:val="0F172A"/>
                <w:sz w:val="17"/>
              </w:rPr>
              <w:t>End-to-End Enterprise Life Cycle &amp; Workflow</w:t>
            </w:r>
          </w:p>
        </w:tc>
        <w:tc>
          <w:tcPr>
            <w:tcW w:w="3600"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14ADB25E" w14:textId="77777777" w:rsidR="00BF46EB" w:rsidRDefault="00BF46EB" w:rsidP="00C24D13">
            <w:pPr>
              <w:spacing w:line="259" w:lineRule="auto"/>
            </w:pPr>
            <w:r>
              <w:rPr>
                <w:color w:val="1E293B"/>
                <w:sz w:val="17"/>
              </w:rPr>
              <w:t>Business Process Modeling (BPM)</w:t>
            </w:r>
          </w:p>
        </w:tc>
      </w:tr>
      <w:tr w:rsidR="00BF46EB" w14:paraId="2776286E" w14:textId="77777777" w:rsidTr="00C24D13">
        <w:trPr>
          <w:trHeight w:val="640"/>
        </w:trPr>
        <w:tc>
          <w:tcPr>
            <w:tcW w:w="1008"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36A2BA3A" w14:textId="77777777" w:rsidR="00BF46EB" w:rsidRDefault="00BF46EB" w:rsidP="00C24D13">
            <w:pPr>
              <w:spacing w:line="259" w:lineRule="auto"/>
              <w:ind w:right="5"/>
              <w:jc w:val="center"/>
            </w:pPr>
            <w:r>
              <w:rPr>
                <w:color w:val="1E293B"/>
                <w:sz w:val="17"/>
              </w:rPr>
              <w:t>3</w:t>
            </w:r>
          </w:p>
        </w:tc>
        <w:tc>
          <w:tcPr>
            <w:tcW w:w="489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1BCF0CBA" w14:textId="77777777" w:rsidR="00BF46EB" w:rsidRDefault="00BF46EB" w:rsidP="00C24D13">
            <w:pPr>
              <w:spacing w:after="9" w:line="259" w:lineRule="auto"/>
            </w:pPr>
            <w:r>
              <w:rPr>
                <w:rFonts w:ascii="Arial" w:eastAsia="Arial" w:hAnsi="Arial" w:cs="Arial"/>
                <w:b/>
                <w:color w:val="0F172A"/>
                <w:sz w:val="17"/>
              </w:rPr>
              <w:t>Procurement Suite Part 1: PR (FO-01) &amp; Canvassing</w:t>
            </w:r>
          </w:p>
          <w:p w14:paraId="71280440" w14:textId="77777777" w:rsidR="00BF46EB" w:rsidRDefault="00BF46EB" w:rsidP="00C24D13">
            <w:pPr>
              <w:spacing w:line="259" w:lineRule="auto"/>
            </w:pPr>
            <w:r>
              <w:rPr>
                <w:rFonts w:ascii="Arial" w:eastAsia="Arial" w:hAnsi="Arial" w:cs="Arial"/>
                <w:b/>
                <w:color w:val="0F172A"/>
                <w:sz w:val="17"/>
              </w:rPr>
              <w:t>(FO-02)</w:t>
            </w:r>
          </w:p>
        </w:tc>
        <w:tc>
          <w:tcPr>
            <w:tcW w:w="3600" w:type="dxa"/>
            <w:tcBorders>
              <w:top w:val="single" w:sz="4" w:space="0" w:color="E2E8F0"/>
              <w:left w:val="single" w:sz="4" w:space="0" w:color="E2E8F0"/>
              <w:bottom w:val="single" w:sz="4" w:space="0" w:color="E2E8F0"/>
              <w:right w:val="single" w:sz="8" w:space="0" w:color="CBD5E1"/>
            </w:tcBorders>
            <w:shd w:val="clear" w:color="auto" w:fill="F8FAFC"/>
            <w:vAlign w:val="bottom"/>
          </w:tcPr>
          <w:p w14:paraId="2737EC6F" w14:textId="77777777" w:rsidR="00BF46EB" w:rsidRDefault="00BF46EB" w:rsidP="00C24D13">
            <w:pPr>
              <w:spacing w:line="259" w:lineRule="auto"/>
            </w:pPr>
            <w:r>
              <w:rPr>
                <w:color w:val="1E293B"/>
                <w:sz w:val="17"/>
              </w:rPr>
              <w:t>Supply Chain &amp; Vendor Evaluation</w:t>
            </w:r>
          </w:p>
        </w:tc>
      </w:tr>
      <w:tr w:rsidR="00BF46EB" w14:paraId="17FC536E" w14:textId="77777777" w:rsidTr="00C24D13">
        <w:trPr>
          <w:trHeight w:val="640"/>
        </w:trPr>
        <w:tc>
          <w:tcPr>
            <w:tcW w:w="1008" w:type="dxa"/>
            <w:tcBorders>
              <w:top w:val="single" w:sz="4" w:space="0" w:color="E2E8F0"/>
              <w:left w:val="single" w:sz="8" w:space="0" w:color="CBD5E1"/>
              <w:bottom w:val="single" w:sz="4" w:space="0" w:color="E2E8F0"/>
              <w:right w:val="single" w:sz="4" w:space="0" w:color="E2E8F0"/>
            </w:tcBorders>
            <w:shd w:val="clear" w:color="auto" w:fill="FFFFFF"/>
            <w:vAlign w:val="bottom"/>
          </w:tcPr>
          <w:p w14:paraId="7AF9D016" w14:textId="77777777" w:rsidR="00BF46EB" w:rsidRDefault="00BF46EB" w:rsidP="00C24D13">
            <w:pPr>
              <w:spacing w:line="259" w:lineRule="auto"/>
              <w:ind w:right="5"/>
              <w:jc w:val="center"/>
            </w:pPr>
            <w:r>
              <w:rPr>
                <w:color w:val="1E293B"/>
                <w:sz w:val="17"/>
              </w:rPr>
              <w:t>4</w:t>
            </w:r>
          </w:p>
        </w:tc>
        <w:tc>
          <w:tcPr>
            <w:tcW w:w="489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5CB0CACF" w14:textId="77777777" w:rsidR="00BF46EB" w:rsidRDefault="00BF46EB" w:rsidP="00C24D13">
            <w:pPr>
              <w:spacing w:after="9" w:line="259" w:lineRule="auto"/>
            </w:pPr>
            <w:r>
              <w:rPr>
                <w:rFonts w:ascii="Arial" w:eastAsia="Arial" w:hAnsi="Arial" w:cs="Arial"/>
                <w:b/>
                <w:color w:val="0F172A"/>
                <w:sz w:val="17"/>
              </w:rPr>
              <w:t>Procurement Suite Part 2: PO (FO-03), Dock Intake &amp; QA</w:t>
            </w:r>
          </w:p>
          <w:p w14:paraId="056159EB" w14:textId="77777777" w:rsidR="00BF46EB" w:rsidRDefault="00BF46EB" w:rsidP="00C24D13">
            <w:pPr>
              <w:spacing w:line="259" w:lineRule="auto"/>
            </w:pPr>
            <w:r>
              <w:rPr>
                <w:rFonts w:ascii="Arial" w:eastAsia="Arial" w:hAnsi="Arial" w:cs="Arial"/>
                <w:b/>
                <w:color w:val="0F172A"/>
                <w:sz w:val="17"/>
              </w:rPr>
              <w:t>(FO-05)</w:t>
            </w:r>
          </w:p>
        </w:tc>
        <w:tc>
          <w:tcPr>
            <w:tcW w:w="3600" w:type="dxa"/>
            <w:tcBorders>
              <w:top w:val="single" w:sz="4" w:space="0" w:color="E2E8F0"/>
              <w:left w:val="single" w:sz="4" w:space="0" w:color="E2E8F0"/>
              <w:bottom w:val="single" w:sz="4" w:space="0" w:color="E2E8F0"/>
              <w:right w:val="single" w:sz="8" w:space="0" w:color="CBD5E1"/>
            </w:tcBorders>
            <w:shd w:val="clear" w:color="auto" w:fill="FFFFFF"/>
            <w:vAlign w:val="bottom"/>
          </w:tcPr>
          <w:p w14:paraId="02C3435F" w14:textId="77777777" w:rsidR="00BF46EB" w:rsidRDefault="00BF46EB" w:rsidP="00C24D13">
            <w:pPr>
              <w:spacing w:line="259" w:lineRule="auto"/>
            </w:pPr>
            <w:r>
              <w:rPr>
                <w:color w:val="1E293B"/>
                <w:sz w:val="17"/>
              </w:rPr>
              <w:t>Receiving, Inspection &amp; Contract Execution</w:t>
            </w:r>
          </w:p>
        </w:tc>
      </w:tr>
      <w:tr w:rsidR="00BF46EB" w14:paraId="56B6B1EF" w14:textId="77777777" w:rsidTr="00C24D13">
        <w:trPr>
          <w:trHeight w:val="420"/>
        </w:trPr>
        <w:tc>
          <w:tcPr>
            <w:tcW w:w="1008" w:type="dxa"/>
            <w:tcBorders>
              <w:top w:val="single" w:sz="4" w:space="0" w:color="E2E8F0"/>
              <w:left w:val="single" w:sz="8" w:space="0" w:color="CBD5E1"/>
              <w:bottom w:val="single" w:sz="4" w:space="0" w:color="E2E8F0"/>
              <w:right w:val="single" w:sz="4" w:space="0" w:color="E2E8F0"/>
            </w:tcBorders>
            <w:shd w:val="clear" w:color="auto" w:fill="F8FAFC"/>
            <w:vAlign w:val="center"/>
          </w:tcPr>
          <w:p w14:paraId="4619541E" w14:textId="77777777" w:rsidR="00BF46EB" w:rsidRDefault="00BF46EB" w:rsidP="00C24D13">
            <w:pPr>
              <w:spacing w:line="259" w:lineRule="auto"/>
              <w:ind w:right="5"/>
              <w:jc w:val="center"/>
            </w:pPr>
            <w:r>
              <w:rPr>
                <w:color w:val="1E293B"/>
                <w:sz w:val="17"/>
              </w:rPr>
              <w:t>5</w:t>
            </w:r>
          </w:p>
        </w:tc>
        <w:tc>
          <w:tcPr>
            <w:tcW w:w="489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54BCD35F" w14:textId="77777777" w:rsidR="00BF46EB" w:rsidRDefault="00BF46EB" w:rsidP="00C24D13">
            <w:pPr>
              <w:spacing w:line="259" w:lineRule="auto"/>
            </w:pPr>
            <w:r>
              <w:rPr>
                <w:rFonts w:ascii="Arial" w:eastAsia="Arial" w:hAnsi="Arial" w:cs="Arial"/>
                <w:b/>
                <w:color w:val="0F172A"/>
                <w:sz w:val="17"/>
              </w:rPr>
              <w:t>Raw Material Tracking &amp; Quadruple Decimal MT Engine</w:t>
            </w:r>
          </w:p>
        </w:tc>
        <w:tc>
          <w:tcPr>
            <w:tcW w:w="3600"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6B05C07F" w14:textId="77777777" w:rsidR="00BF46EB" w:rsidRDefault="00BF46EB" w:rsidP="00C24D13">
            <w:pPr>
              <w:spacing w:line="259" w:lineRule="auto"/>
            </w:pPr>
            <w:r>
              <w:rPr>
                <w:color w:val="1E293B"/>
                <w:sz w:val="17"/>
              </w:rPr>
              <w:t>Inventory &amp; Material Traceability</w:t>
            </w:r>
          </w:p>
        </w:tc>
      </w:tr>
      <w:tr w:rsidR="00BF46EB" w14:paraId="16AD5366" w14:textId="77777777" w:rsidTr="00C24D13">
        <w:trPr>
          <w:trHeight w:val="420"/>
        </w:trPr>
        <w:tc>
          <w:tcPr>
            <w:tcW w:w="1008" w:type="dxa"/>
            <w:tcBorders>
              <w:top w:val="single" w:sz="4" w:space="0" w:color="E2E8F0"/>
              <w:left w:val="single" w:sz="8" w:space="0" w:color="CBD5E1"/>
              <w:bottom w:val="single" w:sz="4" w:space="0" w:color="E2E8F0"/>
              <w:right w:val="single" w:sz="4" w:space="0" w:color="E2E8F0"/>
            </w:tcBorders>
            <w:shd w:val="clear" w:color="auto" w:fill="FFFFFF"/>
            <w:vAlign w:val="center"/>
          </w:tcPr>
          <w:p w14:paraId="39D509F2" w14:textId="77777777" w:rsidR="00BF46EB" w:rsidRDefault="00BF46EB" w:rsidP="00C24D13">
            <w:pPr>
              <w:spacing w:line="259" w:lineRule="auto"/>
              <w:ind w:right="5"/>
              <w:jc w:val="center"/>
            </w:pPr>
            <w:r>
              <w:rPr>
                <w:color w:val="1E293B"/>
                <w:sz w:val="17"/>
              </w:rPr>
              <w:t>6</w:t>
            </w:r>
          </w:p>
        </w:tc>
        <w:tc>
          <w:tcPr>
            <w:tcW w:w="489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3CEB66E0" w14:textId="77777777" w:rsidR="00BF46EB" w:rsidRDefault="00BF46EB" w:rsidP="00C24D13">
            <w:pPr>
              <w:spacing w:line="259" w:lineRule="auto"/>
            </w:pPr>
            <w:r>
              <w:rPr>
                <w:rFonts w:ascii="Arial" w:eastAsia="Arial" w:hAnsi="Arial" w:cs="Arial"/>
                <w:b/>
                <w:color w:val="0F172A"/>
                <w:sz w:val="17"/>
              </w:rPr>
              <w:t>Manufacturing Execution &amp; Slitting Stock Conversion</w:t>
            </w:r>
          </w:p>
        </w:tc>
        <w:tc>
          <w:tcPr>
            <w:tcW w:w="3600"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2DD670AC" w14:textId="77777777" w:rsidR="00BF46EB" w:rsidRDefault="00BF46EB" w:rsidP="00C24D13">
            <w:pPr>
              <w:spacing w:line="259" w:lineRule="auto"/>
            </w:pPr>
            <w:r>
              <w:rPr>
                <w:color w:val="1E293B"/>
                <w:sz w:val="17"/>
              </w:rPr>
              <w:t>Production Engineering &amp; Yield Optimization</w:t>
            </w:r>
          </w:p>
        </w:tc>
      </w:tr>
      <w:tr w:rsidR="00BF46EB" w14:paraId="6AC6C596" w14:textId="77777777" w:rsidTr="00C24D13">
        <w:trPr>
          <w:trHeight w:val="420"/>
        </w:trPr>
        <w:tc>
          <w:tcPr>
            <w:tcW w:w="1008" w:type="dxa"/>
            <w:tcBorders>
              <w:top w:val="single" w:sz="4" w:space="0" w:color="E2E8F0"/>
              <w:left w:val="single" w:sz="8" w:space="0" w:color="CBD5E1"/>
              <w:bottom w:val="single" w:sz="4" w:space="0" w:color="E2E8F0"/>
              <w:right w:val="single" w:sz="4" w:space="0" w:color="E2E8F0"/>
            </w:tcBorders>
            <w:shd w:val="clear" w:color="auto" w:fill="F8FAFC"/>
            <w:vAlign w:val="center"/>
          </w:tcPr>
          <w:p w14:paraId="12652C86" w14:textId="77777777" w:rsidR="00BF46EB" w:rsidRDefault="00BF46EB" w:rsidP="00C24D13">
            <w:pPr>
              <w:spacing w:line="259" w:lineRule="auto"/>
              <w:ind w:right="5"/>
              <w:jc w:val="center"/>
            </w:pPr>
            <w:r>
              <w:rPr>
                <w:color w:val="1E293B"/>
                <w:sz w:val="17"/>
              </w:rPr>
              <w:t>7</w:t>
            </w:r>
          </w:p>
        </w:tc>
        <w:tc>
          <w:tcPr>
            <w:tcW w:w="489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4E69DA8F" w14:textId="77777777" w:rsidR="00BF46EB" w:rsidRDefault="00BF46EB" w:rsidP="00C24D13">
            <w:pPr>
              <w:spacing w:line="259" w:lineRule="auto"/>
            </w:pPr>
            <w:r>
              <w:rPr>
                <w:rFonts w:ascii="Arial" w:eastAsia="Arial" w:hAnsi="Arial" w:cs="Arial"/>
                <w:b/>
                <w:color w:val="0F172A"/>
                <w:sz w:val="17"/>
              </w:rPr>
              <w:t>Multi-Warehouse Logistics &amp; Inter-Branch Dispatches</w:t>
            </w:r>
          </w:p>
        </w:tc>
        <w:tc>
          <w:tcPr>
            <w:tcW w:w="3600"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4DF27D89" w14:textId="77777777" w:rsidR="00BF46EB" w:rsidRDefault="00BF46EB" w:rsidP="00C24D13">
            <w:pPr>
              <w:spacing w:line="259" w:lineRule="auto"/>
            </w:pPr>
            <w:r>
              <w:rPr>
                <w:color w:val="1E293B"/>
                <w:sz w:val="17"/>
              </w:rPr>
              <w:t>Warehouse Management (WMS)</w:t>
            </w:r>
          </w:p>
        </w:tc>
      </w:tr>
      <w:tr w:rsidR="00BF46EB" w14:paraId="3BD2883A" w14:textId="77777777" w:rsidTr="00C24D13">
        <w:trPr>
          <w:trHeight w:val="420"/>
        </w:trPr>
        <w:tc>
          <w:tcPr>
            <w:tcW w:w="1008" w:type="dxa"/>
            <w:tcBorders>
              <w:top w:val="single" w:sz="4" w:space="0" w:color="E2E8F0"/>
              <w:left w:val="single" w:sz="8" w:space="0" w:color="CBD5E1"/>
              <w:bottom w:val="single" w:sz="4" w:space="0" w:color="E2E8F0"/>
              <w:right w:val="single" w:sz="4" w:space="0" w:color="E2E8F0"/>
            </w:tcBorders>
            <w:shd w:val="clear" w:color="auto" w:fill="FFFFFF"/>
            <w:vAlign w:val="center"/>
          </w:tcPr>
          <w:p w14:paraId="6696FD02" w14:textId="77777777" w:rsidR="00BF46EB" w:rsidRDefault="00BF46EB" w:rsidP="00C24D13">
            <w:pPr>
              <w:spacing w:line="259" w:lineRule="auto"/>
              <w:ind w:right="5"/>
              <w:jc w:val="center"/>
            </w:pPr>
            <w:r>
              <w:rPr>
                <w:color w:val="1E293B"/>
                <w:sz w:val="17"/>
              </w:rPr>
              <w:t>8</w:t>
            </w:r>
          </w:p>
        </w:tc>
        <w:tc>
          <w:tcPr>
            <w:tcW w:w="489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497516C2" w14:textId="77777777" w:rsidR="00BF46EB" w:rsidRDefault="00BF46EB" w:rsidP="00C24D13">
            <w:pPr>
              <w:spacing w:line="259" w:lineRule="auto"/>
            </w:pPr>
            <w:r>
              <w:rPr>
                <w:rFonts w:ascii="Arial" w:eastAsia="Arial" w:hAnsi="Arial" w:cs="Arial"/>
                <w:b/>
                <w:color w:val="0F172A"/>
                <w:sz w:val="17"/>
              </w:rPr>
              <w:t>Point of Sale (POS), Sales Orders &amp; Tiered Pricing</w:t>
            </w:r>
          </w:p>
        </w:tc>
        <w:tc>
          <w:tcPr>
            <w:tcW w:w="3600"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2BF6F2EF" w14:textId="77777777" w:rsidR="00BF46EB" w:rsidRDefault="00BF46EB" w:rsidP="00C24D13">
            <w:pPr>
              <w:spacing w:line="259" w:lineRule="auto"/>
            </w:pPr>
            <w:r>
              <w:rPr>
                <w:color w:val="1E293B"/>
                <w:sz w:val="17"/>
              </w:rPr>
              <w:t>Commercial Distribution &amp; Retail POS</w:t>
            </w:r>
          </w:p>
        </w:tc>
      </w:tr>
      <w:tr w:rsidR="00BF46EB" w14:paraId="3F046C3C" w14:textId="77777777" w:rsidTr="00C24D13">
        <w:trPr>
          <w:trHeight w:val="420"/>
        </w:trPr>
        <w:tc>
          <w:tcPr>
            <w:tcW w:w="1008" w:type="dxa"/>
            <w:tcBorders>
              <w:top w:val="single" w:sz="4" w:space="0" w:color="E2E8F0"/>
              <w:left w:val="single" w:sz="8" w:space="0" w:color="CBD5E1"/>
              <w:bottom w:val="single" w:sz="4" w:space="0" w:color="E2E8F0"/>
              <w:right w:val="single" w:sz="4" w:space="0" w:color="E2E8F0"/>
            </w:tcBorders>
            <w:shd w:val="clear" w:color="auto" w:fill="F8FAFC"/>
            <w:vAlign w:val="center"/>
          </w:tcPr>
          <w:p w14:paraId="16C0E4E7" w14:textId="77777777" w:rsidR="00BF46EB" w:rsidRDefault="00BF46EB" w:rsidP="00C24D13">
            <w:pPr>
              <w:spacing w:line="259" w:lineRule="auto"/>
              <w:ind w:right="5"/>
              <w:jc w:val="center"/>
            </w:pPr>
            <w:r>
              <w:rPr>
                <w:color w:val="1E293B"/>
                <w:sz w:val="17"/>
              </w:rPr>
              <w:t>9</w:t>
            </w:r>
          </w:p>
        </w:tc>
        <w:tc>
          <w:tcPr>
            <w:tcW w:w="489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011A1E81" w14:textId="77777777" w:rsidR="00BF46EB" w:rsidRDefault="00BF46EB" w:rsidP="00C24D13">
            <w:pPr>
              <w:spacing w:line="259" w:lineRule="auto"/>
            </w:pPr>
            <w:r>
              <w:rPr>
                <w:rFonts w:ascii="Arial" w:eastAsia="Arial" w:hAnsi="Arial" w:cs="Arial"/>
                <w:b/>
                <w:color w:val="0F172A"/>
                <w:sz w:val="17"/>
              </w:rPr>
              <w:t>General Ledger, Accounts Payable/Receivable &amp; Auditing</w:t>
            </w:r>
          </w:p>
        </w:tc>
        <w:tc>
          <w:tcPr>
            <w:tcW w:w="3600"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6210F142" w14:textId="77777777" w:rsidR="00BF46EB" w:rsidRDefault="00BF46EB" w:rsidP="00C24D13">
            <w:pPr>
              <w:spacing w:line="259" w:lineRule="auto"/>
            </w:pPr>
            <w:r>
              <w:rPr>
                <w:color w:val="1E293B"/>
                <w:sz w:val="17"/>
              </w:rPr>
              <w:t>Financial Accounting &amp; Compliance</w:t>
            </w:r>
          </w:p>
        </w:tc>
      </w:tr>
      <w:tr w:rsidR="00BF46EB" w14:paraId="2C629FED" w14:textId="77777777" w:rsidTr="00C24D13">
        <w:trPr>
          <w:trHeight w:val="420"/>
        </w:trPr>
        <w:tc>
          <w:tcPr>
            <w:tcW w:w="1008" w:type="dxa"/>
            <w:tcBorders>
              <w:top w:val="single" w:sz="4" w:space="0" w:color="E2E8F0"/>
              <w:left w:val="single" w:sz="8" w:space="0" w:color="CBD5E1"/>
              <w:bottom w:val="single" w:sz="4" w:space="0" w:color="E2E8F0"/>
              <w:right w:val="single" w:sz="4" w:space="0" w:color="E2E8F0"/>
            </w:tcBorders>
            <w:shd w:val="clear" w:color="auto" w:fill="FFFFFF"/>
            <w:vAlign w:val="center"/>
          </w:tcPr>
          <w:p w14:paraId="27B91762" w14:textId="77777777" w:rsidR="00BF46EB" w:rsidRDefault="00BF46EB" w:rsidP="00C24D13">
            <w:pPr>
              <w:spacing w:line="259" w:lineRule="auto"/>
              <w:ind w:right="5"/>
              <w:jc w:val="center"/>
            </w:pPr>
            <w:r>
              <w:rPr>
                <w:color w:val="1E293B"/>
                <w:sz w:val="17"/>
              </w:rPr>
              <w:t>10</w:t>
            </w:r>
          </w:p>
        </w:tc>
        <w:tc>
          <w:tcPr>
            <w:tcW w:w="489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02C2DF6D" w14:textId="77777777" w:rsidR="00BF46EB" w:rsidRDefault="00BF46EB" w:rsidP="00C24D13">
            <w:pPr>
              <w:spacing w:line="259" w:lineRule="auto"/>
            </w:pPr>
            <w:r>
              <w:rPr>
                <w:rFonts w:ascii="Arial" w:eastAsia="Arial" w:hAnsi="Arial" w:cs="Arial"/>
                <w:b/>
                <w:color w:val="0F172A"/>
                <w:sz w:val="17"/>
              </w:rPr>
              <w:t>Role-Based Access Control (RBAC) &amp; Approval Matrix</w:t>
            </w:r>
          </w:p>
        </w:tc>
        <w:tc>
          <w:tcPr>
            <w:tcW w:w="3600"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0901FD64" w14:textId="77777777" w:rsidR="00BF46EB" w:rsidRDefault="00BF46EB" w:rsidP="00C24D13">
            <w:pPr>
              <w:spacing w:line="259" w:lineRule="auto"/>
            </w:pPr>
            <w:r>
              <w:rPr>
                <w:color w:val="1E293B"/>
                <w:sz w:val="17"/>
              </w:rPr>
              <w:t>Governance &amp; Segregation of Duties</w:t>
            </w:r>
          </w:p>
        </w:tc>
      </w:tr>
      <w:tr w:rsidR="00BF46EB" w14:paraId="10260845" w14:textId="77777777" w:rsidTr="00C24D13">
        <w:trPr>
          <w:trHeight w:val="640"/>
        </w:trPr>
        <w:tc>
          <w:tcPr>
            <w:tcW w:w="1008"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5E9E1337" w14:textId="77777777" w:rsidR="00BF46EB" w:rsidRDefault="00BF46EB" w:rsidP="00C24D13">
            <w:pPr>
              <w:spacing w:line="259" w:lineRule="auto"/>
              <w:ind w:right="5"/>
              <w:jc w:val="center"/>
            </w:pPr>
            <w:r>
              <w:rPr>
                <w:color w:val="1E293B"/>
                <w:sz w:val="17"/>
              </w:rPr>
              <w:t>11</w:t>
            </w:r>
          </w:p>
        </w:tc>
        <w:tc>
          <w:tcPr>
            <w:tcW w:w="489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7154048C" w14:textId="77777777" w:rsidR="00BF46EB" w:rsidRDefault="00BF46EB" w:rsidP="00C24D13">
            <w:pPr>
              <w:spacing w:after="9" w:line="259" w:lineRule="auto"/>
            </w:pPr>
            <w:r>
              <w:rPr>
                <w:rFonts w:ascii="Arial" w:eastAsia="Arial" w:hAnsi="Arial" w:cs="Arial"/>
                <w:b/>
                <w:color w:val="0F172A"/>
                <w:sz w:val="17"/>
              </w:rPr>
              <w:t>Technical Stack, Database Schema &amp; Security</w:t>
            </w:r>
          </w:p>
          <w:p w14:paraId="3F3F7608" w14:textId="77777777" w:rsidR="00BF46EB" w:rsidRDefault="00BF46EB" w:rsidP="00C24D13">
            <w:pPr>
              <w:spacing w:line="259" w:lineRule="auto"/>
            </w:pPr>
            <w:r>
              <w:rPr>
                <w:rFonts w:ascii="Arial" w:eastAsia="Arial" w:hAnsi="Arial" w:cs="Arial"/>
                <w:b/>
                <w:color w:val="0F172A"/>
                <w:sz w:val="17"/>
              </w:rPr>
              <w:t>Infrastructure</w:t>
            </w:r>
          </w:p>
        </w:tc>
        <w:tc>
          <w:tcPr>
            <w:tcW w:w="3600" w:type="dxa"/>
            <w:tcBorders>
              <w:top w:val="single" w:sz="4" w:space="0" w:color="E2E8F0"/>
              <w:left w:val="single" w:sz="4" w:space="0" w:color="E2E8F0"/>
              <w:bottom w:val="single" w:sz="4" w:space="0" w:color="E2E8F0"/>
              <w:right w:val="single" w:sz="8" w:space="0" w:color="CBD5E1"/>
            </w:tcBorders>
            <w:shd w:val="clear" w:color="auto" w:fill="F8FAFC"/>
            <w:vAlign w:val="bottom"/>
          </w:tcPr>
          <w:p w14:paraId="009FDE76" w14:textId="77777777" w:rsidR="00BF46EB" w:rsidRDefault="00BF46EB" w:rsidP="00C24D13">
            <w:pPr>
              <w:spacing w:line="259" w:lineRule="auto"/>
            </w:pPr>
            <w:r>
              <w:rPr>
                <w:color w:val="1E293B"/>
                <w:sz w:val="17"/>
              </w:rPr>
              <w:t>Infrastructure &amp; DevOps</w:t>
            </w:r>
          </w:p>
        </w:tc>
      </w:tr>
      <w:tr w:rsidR="00BF46EB" w14:paraId="345E22A8" w14:textId="77777777" w:rsidTr="00C24D13">
        <w:trPr>
          <w:trHeight w:val="640"/>
        </w:trPr>
        <w:tc>
          <w:tcPr>
            <w:tcW w:w="1008" w:type="dxa"/>
            <w:tcBorders>
              <w:top w:val="single" w:sz="4" w:space="0" w:color="E2E8F0"/>
              <w:left w:val="single" w:sz="8" w:space="0" w:color="CBD5E1"/>
              <w:bottom w:val="single" w:sz="8" w:space="0" w:color="CBD5E1"/>
              <w:right w:val="single" w:sz="4" w:space="0" w:color="E2E8F0"/>
            </w:tcBorders>
            <w:shd w:val="clear" w:color="auto" w:fill="FFFFFF"/>
            <w:vAlign w:val="bottom"/>
          </w:tcPr>
          <w:p w14:paraId="1E1809C6" w14:textId="77777777" w:rsidR="00BF46EB" w:rsidRDefault="00BF46EB" w:rsidP="00C24D13">
            <w:pPr>
              <w:spacing w:line="259" w:lineRule="auto"/>
              <w:ind w:right="5"/>
              <w:jc w:val="center"/>
            </w:pPr>
            <w:r>
              <w:rPr>
                <w:color w:val="1E293B"/>
                <w:sz w:val="17"/>
              </w:rPr>
              <w:t>12</w:t>
            </w:r>
          </w:p>
        </w:tc>
        <w:tc>
          <w:tcPr>
            <w:tcW w:w="4896" w:type="dxa"/>
            <w:tcBorders>
              <w:top w:val="single" w:sz="4" w:space="0" w:color="E2E8F0"/>
              <w:left w:val="single" w:sz="4" w:space="0" w:color="E2E8F0"/>
              <w:bottom w:val="single" w:sz="8" w:space="0" w:color="CBD5E1"/>
              <w:right w:val="single" w:sz="4" w:space="0" w:color="E2E8F0"/>
            </w:tcBorders>
            <w:shd w:val="clear" w:color="auto" w:fill="FFFFFF"/>
            <w:vAlign w:val="center"/>
          </w:tcPr>
          <w:p w14:paraId="1B3BB395" w14:textId="77777777" w:rsidR="00BF46EB" w:rsidRDefault="00BF46EB" w:rsidP="00C24D13">
            <w:pPr>
              <w:spacing w:after="9" w:line="259" w:lineRule="auto"/>
            </w:pPr>
            <w:r>
              <w:rPr>
                <w:rFonts w:ascii="Arial" w:eastAsia="Arial" w:hAnsi="Arial" w:cs="Arial"/>
                <w:b/>
                <w:color w:val="0F172A"/>
                <w:sz w:val="17"/>
              </w:rPr>
              <w:t>Audit Checklists, Quality Assurance &amp; Production</w:t>
            </w:r>
          </w:p>
          <w:p w14:paraId="5C651143" w14:textId="77777777" w:rsidR="00BF46EB" w:rsidRDefault="00BF46EB" w:rsidP="00C24D13">
            <w:pPr>
              <w:spacing w:line="259" w:lineRule="auto"/>
            </w:pPr>
            <w:r>
              <w:rPr>
                <w:rFonts w:ascii="Arial" w:eastAsia="Arial" w:hAnsi="Arial" w:cs="Arial"/>
                <w:b/>
                <w:color w:val="0F172A"/>
                <w:sz w:val="17"/>
              </w:rPr>
              <w:t>Handover</w:t>
            </w:r>
          </w:p>
        </w:tc>
        <w:tc>
          <w:tcPr>
            <w:tcW w:w="3600" w:type="dxa"/>
            <w:tcBorders>
              <w:top w:val="single" w:sz="4" w:space="0" w:color="E2E8F0"/>
              <w:left w:val="single" w:sz="4" w:space="0" w:color="E2E8F0"/>
              <w:bottom w:val="single" w:sz="8" w:space="0" w:color="CBD5E1"/>
              <w:right w:val="single" w:sz="8" w:space="0" w:color="CBD5E1"/>
            </w:tcBorders>
            <w:shd w:val="clear" w:color="auto" w:fill="FFFFFF"/>
            <w:vAlign w:val="bottom"/>
          </w:tcPr>
          <w:p w14:paraId="2C542D64" w14:textId="77777777" w:rsidR="00BF46EB" w:rsidRDefault="00BF46EB" w:rsidP="00C24D13">
            <w:pPr>
              <w:spacing w:line="259" w:lineRule="auto"/>
            </w:pPr>
            <w:r>
              <w:rPr>
                <w:color w:val="1E293B"/>
                <w:sz w:val="17"/>
              </w:rPr>
              <w:t>Verification &amp; Bilateral Acceptance</w:t>
            </w:r>
          </w:p>
        </w:tc>
      </w:tr>
    </w:tbl>
    <w:p w14:paraId="1A644BE5" w14:textId="77777777" w:rsidR="00BF46EB" w:rsidRDefault="00BF46EB" w:rsidP="00BF46EB">
      <w:pPr>
        <w:spacing w:after="176" w:line="259" w:lineRule="auto"/>
        <w:ind w:left="-5"/>
      </w:pPr>
      <w:r>
        <w:rPr>
          <w:b/>
          <w:color w:val="166534"/>
          <w:sz w:val="18"/>
        </w:rPr>
        <w:t>SECTION 1</w:t>
      </w:r>
    </w:p>
    <w:p w14:paraId="14C040E6" w14:textId="77777777" w:rsidR="00BF46EB" w:rsidRDefault="00BF46EB" w:rsidP="00BF46EB">
      <w:pPr>
        <w:pStyle w:val="Heading2"/>
        <w:ind w:left="-5"/>
      </w:pPr>
      <w:r>
        <w:t>Executive Summary &amp; Industrial Problem Statement</w:t>
      </w:r>
    </w:p>
    <w:p w14:paraId="2E866D94" w14:textId="77777777" w:rsidR="00BF46EB" w:rsidRDefault="00BF46EB" w:rsidP="00BF46EB">
      <w:pPr>
        <w:spacing w:after="231"/>
        <w:ind w:right="8"/>
      </w:pPr>
      <w:r>
        <w:t xml:space="preserve">Great Swiss ERP is a custom-engineered Enterprise Resource Planning and Manufacturing Execution System (MES) designed specifically to address the complex operational challenges of steel coil roll-forming, coil slitting, sheet profile manufacturing, hardware procurement, and multi-branch retail distribution. Engineered from the ground up by </w:t>
      </w:r>
      <w:r>
        <w:rPr>
          <w:b/>
        </w:rPr>
        <w:t>Developing App Solutions Corporation</w:t>
      </w:r>
      <w:r>
        <w:t>, the platform provides complete, tamper-proof digital governance over every physical, operational, and financial transaction across Great Swiss Metal Builders.</w:t>
      </w:r>
    </w:p>
    <w:p w14:paraId="76269F2E" w14:textId="77777777" w:rsidR="00BF46EB" w:rsidRDefault="00BF46EB" w:rsidP="00BF46EB">
      <w:pPr>
        <w:pStyle w:val="Heading3"/>
        <w:ind w:left="-5"/>
      </w:pPr>
      <w:r>
        <w:t>The Industrial Challenge in Steel &amp; Roll-Forming</w:t>
      </w:r>
    </w:p>
    <w:p w14:paraId="42B58E70" w14:textId="77777777" w:rsidR="00BF46EB" w:rsidRDefault="00BF46EB" w:rsidP="00BF46EB">
      <w:pPr>
        <w:spacing w:after="231"/>
        <w:ind w:right="8"/>
      </w:pPr>
      <w:r>
        <w:t xml:space="preserve">Standard off-the-shelf ERP systems (such as generic retail or accounting software) fail catastrophically in industrial metal manufacturing due to two fundamental architectural gaps: </w:t>
      </w:r>
      <w:r>
        <w:rPr>
          <w:b/>
        </w:rPr>
        <w:t>(1) Multi-Unit Discrepancies</w:t>
      </w:r>
      <w:r>
        <w:t xml:space="preserve"> where raw </w:t>
      </w:r>
      <w:proofErr w:type="spellStart"/>
      <w:r>
        <w:t>raw</w:t>
      </w:r>
      <w:proofErr w:type="spellEnd"/>
      <w:r>
        <w:t xml:space="preserve"> materials are purchased in Metric Tons (MT) based on weight scales, but converted and sold as continuous Linear Meters (LM) or discrete cut Sheets; and </w:t>
      </w:r>
      <w:r>
        <w:rPr>
          <w:b/>
        </w:rPr>
        <w:t>(2) Quotation &amp; Sourcing Chaos</w:t>
      </w:r>
      <w:r>
        <w:t xml:space="preserve"> where purchasing decisions involve high price </w:t>
      </w:r>
      <w:r>
        <w:lastRenderedPageBreak/>
        <w:t>volatility across multiple steel suppliers, leading to uncontrolled scrap leakage, untracked price deviations, and delayed PO approvals.</w:t>
      </w:r>
    </w:p>
    <w:p w14:paraId="4A2639BA" w14:textId="77777777" w:rsidR="00BF46EB" w:rsidRDefault="00BF46EB" w:rsidP="00BF46EB">
      <w:pPr>
        <w:pStyle w:val="Heading3"/>
        <w:ind w:left="-5"/>
      </w:pPr>
      <w:r>
        <w:t>The 4 Core Architectural Pillars of Great Swiss ERP</w:t>
      </w:r>
    </w:p>
    <w:p w14:paraId="378162A5" w14:textId="77777777" w:rsidR="00BF46EB" w:rsidRDefault="00BF46EB" w:rsidP="00BF46EB">
      <w:pPr>
        <w:numPr>
          <w:ilvl w:val="0"/>
          <w:numId w:val="23"/>
        </w:numPr>
        <w:spacing w:after="83" w:line="306" w:lineRule="auto"/>
        <w:ind w:right="8" w:hanging="119"/>
      </w:pPr>
      <w:r>
        <w:rPr>
          <w:b/>
        </w:rPr>
        <w:t>Zero-Discrepancy Raw Material Precision:</w:t>
      </w:r>
      <w:r>
        <w:t xml:space="preserve"> Full 4-decimal precision (0.0001 MT) for master coils combined with a real-time zero-out balancing calculator to prevent ghost inventory and phantom scrap.</w:t>
      </w:r>
    </w:p>
    <w:p w14:paraId="79B2381E" w14:textId="77777777" w:rsidR="00BF46EB" w:rsidRDefault="00BF46EB" w:rsidP="00BF46EB">
      <w:pPr>
        <w:numPr>
          <w:ilvl w:val="0"/>
          <w:numId w:val="23"/>
        </w:numPr>
        <w:spacing w:after="7" w:line="306" w:lineRule="auto"/>
        <w:ind w:right="8" w:hanging="119"/>
      </w:pPr>
      <w:r>
        <w:rPr>
          <w:b/>
        </w:rPr>
        <w:t>Strict ISO Standard Form Compliance:</w:t>
      </w:r>
      <w:r>
        <w:t xml:space="preserve"> Native digital integration of company quality forms PR-FO-01</w:t>
      </w:r>
    </w:p>
    <w:p w14:paraId="451FD17B" w14:textId="77777777" w:rsidR="00BF46EB" w:rsidRDefault="00BF46EB" w:rsidP="00BF46EB">
      <w:pPr>
        <w:ind w:left="370" w:right="8"/>
      </w:pPr>
      <w:r>
        <w:t>(Requisition), PR-FO-02 (Canvass Sheet), PR-FO-03 (PO), PR-FO-04 (Receiving), and PR-FO-05 (Inspection).</w:t>
      </w:r>
    </w:p>
    <w:p w14:paraId="70B43BD0" w14:textId="77777777" w:rsidR="00BF46EB" w:rsidRDefault="00BF46EB" w:rsidP="00BF46EB">
      <w:pPr>
        <w:numPr>
          <w:ilvl w:val="0"/>
          <w:numId w:val="23"/>
        </w:numPr>
        <w:spacing w:after="83" w:line="306" w:lineRule="auto"/>
        <w:ind w:right="8" w:hanging="119"/>
      </w:pPr>
      <w:r>
        <w:rPr>
          <w:b/>
        </w:rPr>
        <w:t>Multi-Supplier Price Intelligence:</w:t>
      </w:r>
      <w:r>
        <w:t xml:space="preserve"> Automated 3-vendor comparison matrix that automatically queries past purchase history to instantly auto-detect and benchmark quoted rates.</w:t>
      </w:r>
    </w:p>
    <w:p w14:paraId="4D679C7D" w14:textId="77777777" w:rsidR="00BF46EB" w:rsidRDefault="00BF46EB" w:rsidP="00BF46EB">
      <w:pPr>
        <w:numPr>
          <w:ilvl w:val="0"/>
          <w:numId w:val="23"/>
        </w:numPr>
        <w:spacing w:after="511" w:line="306" w:lineRule="auto"/>
        <w:ind w:right="8" w:hanging="119"/>
      </w:pPr>
      <w:r>
        <w:rPr>
          <w:b/>
        </w:rPr>
        <w:t>Automated Double-Entry Financial Synchronization:</w:t>
      </w:r>
      <w:r>
        <w:t xml:space="preserve"> Instant ledger postings matching physical material intake to Accounts Payable, inventory valuation, and sales revenue without manual bookkeeping.</w:t>
      </w:r>
    </w:p>
    <w:p w14:paraId="1AEB400E" w14:textId="77777777" w:rsidR="00BF46EB" w:rsidRDefault="00BF46EB" w:rsidP="00BF46EB">
      <w:pPr>
        <w:pStyle w:val="Heading3"/>
        <w:spacing w:after="0"/>
        <w:ind w:left="-5"/>
      </w:pPr>
      <w:r>
        <w:t>Legacy Spreadsheet vs. Great Swiss ERP Comparison</w:t>
      </w:r>
    </w:p>
    <w:tbl>
      <w:tblPr>
        <w:tblStyle w:val="TableGrid0"/>
        <w:tblW w:w="9504" w:type="dxa"/>
        <w:tblInd w:w="168" w:type="dxa"/>
        <w:tblCellMar>
          <w:left w:w="120" w:type="dxa"/>
          <w:bottom w:w="115" w:type="dxa"/>
          <w:right w:w="115" w:type="dxa"/>
        </w:tblCellMar>
        <w:tblLook w:val="04A0" w:firstRow="1" w:lastRow="0" w:firstColumn="1" w:lastColumn="0" w:noHBand="0" w:noVBand="1"/>
      </w:tblPr>
      <w:tblGrid>
        <w:gridCol w:w="2304"/>
        <w:gridCol w:w="3456"/>
        <w:gridCol w:w="3744"/>
      </w:tblGrid>
      <w:tr w:rsidR="00BF46EB" w14:paraId="1F97DE0C" w14:textId="77777777" w:rsidTr="00C24D13">
        <w:trPr>
          <w:trHeight w:val="420"/>
        </w:trPr>
        <w:tc>
          <w:tcPr>
            <w:tcW w:w="2304" w:type="dxa"/>
            <w:tcBorders>
              <w:top w:val="single" w:sz="8" w:space="0" w:color="CBD5E1"/>
              <w:left w:val="single" w:sz="8" w:space="0" w:color="CBD5E1"/>
              <w:bottom w:val="single" w:sz="4" w:space="0" w:color="E2E8F0"/>
              <w:right w:val="single" w:sz="4" w:space="0" w:color="E2E8F0"/>
            </w:tcBorders>
            <w:shd w:val="clear" w:color="auto" w:fill="0F172A"/>
            <w:vAlign w:val="center"/>
          </w:tcPr>
          <w:p w14:paraId="4E0507FE" w14:textId="77777777" w:rsidR="00BF46EB" w:rsidRDefault="00BF46EB" w:rsidP="00C24D13">
            <w:pPr>
              <w:spacing w:line="259" w:lineRule="auto"/>
            </w:pPr>
            <w:r>
              <w:rPr>
                <w:rFonts w:ascii="Arial" w:eastAsia="Arial" w:hAnsi="Arial" w:cs="Arial"/>
                <w:b/>
                <w:color w:val="FFFFFF"/>
                <w:sz w:val="17"/>
              </w:rPr>
              <w:t>Operational Dimension</w:t>
            </w:r>
          </w:p>
        </w:tc>
        <w:tc>
          <w:tcPr>
            <w:tcW w:w="3456"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321069E0" w14:textId="77777777" w:rsidR="00BF46EB" w:rsidRDefault="00BF46EB" w:rsidP="00C24D13">
            <w:pPr>
              <w:spacing w:line="259" w:lineRule="auto"/>
            </w:pPr>
            <w:r>
              <w:rPr>
                <w:rFonts w:ascii="Arial" w:eastAsia="Arial" w:hAnsi="Arial" w:cs="Arial"/>
                <w:b/>
                <w:color w:val="FFFFFF"/>
                <w:sz w:val="17"/>
              </w:rPr>
              <w:t>Legacy Spreadsheet / Paper System</w:t>
            </w:r>
          </w:p>
        </w:tc>
        <w:tc>
          <w:tcPr>
            <w:tcW w:w="3744" w:type="dxa"/>
            <w:tcBorders>
              <w:top w:val="single" w:sz="8" w:space="0" w:color="CBD5E1"/>
              <w:left w:val="single" w:sz="4" w:space="0" w:color="E2E8F0"/>
              <w:bottom w:val="single" w:sz="4" w:space="0" w:color="E2E8F0"/>
              <w:right w:val="single" w:sz="8" w:space="0" w:color="CBD5E1"/>
            </w:tcBorders>
            <w:shd w:val="clear" w:color="auto" w:fill="0F172A"/>
            <w:vAlign w:val="center"/>
          </w:tcPr>
          <w:p w14:paraId="3ABA7E9B" w14:textId="77777777" w:rsidR="00BF46EB" w:rsidRDefault="00BF46EB" w:rsidP="00C24D13">
            <w:pPr>
              <w:spacing w:line="259" w:lineRule="auto"/>
            </w:pPr>
            <w:r>
              <w:rPr>
                <w:rFonts w:ascii="Arial" w:eastAsia="Arial" w:hAnsi="Arial" w:cs="Arial"/>
                <w:b/>
                <w:color w:val="FFFFFF"/>
                <w:sz w:val="17"/>
              </w:rPr>
              <w:t>Great Swiss ERP Engineered Solution</w:t>
            </w:r>
          </w:p>
        </w:tc>
      </w:tr>
      <w:tr w:rsidR="00BF46EB" w14:paraId="41BE6952" w14:textId="77777777" w:rsidTr="00C24D13">
        <w:trPr>
          <w:trHeight w:val="640"/>
        </w:trPr>
        <w:tc>
          <w:tcPr>
            <w:tcW w:w="2304" w:type="dxa"/>
            <w:tcBorders>
              <w:top w:val="single" w:sz="4" w:space="0" w:color="E2E8F0"/>
              <w:left w:val="single" w:sz="8" w:space="0" w:color="CBD5E1"/>
              <w:bottom w:val="single" w:sz="4" w:space="0" w:color="E2E8F0"/>
              <w:right w:val="single" w:sz="4" w:space="0" w:color="E2E8F0"/>
            </w:tcBorders>
            <w:shd w:val="clear" w:color="auto" w:fill="F8FAFC"/>
            <w:vAlign w:val="center"/>
          </w:tcPr>
          <w:p w14:paraId="202E2EC1" w14:textId="77777777" w:rsidR="00BF46EB" w:rsidRDefault="00BF46EB" w:rsidP="00C24D13">
            <w:pPr>
              <w:spacing w:after="9" w:line="259" w:lineRule="auto"/>
            </w:pPr>
            <w:r>
              <w:rPr>
                <w:rFonts w:ascii="Arial" w:eastAsia="Arial" w:hAnsi="Arial" w:cs="Arial"/>
                <w:b/>
                <w:color w:val="0F172A"/>
                <w:sz w:val="17"/>
              </w:rPr>
              <w:t>Master Coil Decimal</w:t>
            </w:r>
          </w:p>
          <w:p w14:paraId="26C46507" w14:textId="77777777" w:rsidR="00BF46EB" w:rsidRDefault="00BF46EB" w:rsidP="00C24D13">
            <w:pPr>
              <w:spacing w:line="259" w:lineRule="auto"/>
            </w:pPr>
            <w:r>
              <w:rPr>
                <w:rFonts w:ascii="Arial" w:eastAsia="Arial" w:hAnsi="Arial" w:cs="Arial"/>
                <w:b/>
                <w:color w:val="0F172A"/>
                <w:sz w:val="17"/>
              </w:rPr>
              <w:t>Weight</w:t>
            </w:r>
          </w:p>
        </w:tc>
        <w:tc>
          <w:tcPr>
            <w:tcW w:w="345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576478E3" w14:textId="77777777" w:rsidR="00BF46EB" w:rsidRDefault="00BF46EB" w:rsidP="00C24D13">
            <w:pPr>
              <w:spacing w:line="259" w:lineRule="auto"/>
            </w:pPr>
            <w:r>
              <w:rPr>
                <w:color w:val="1E293B"/>
                <w:sz w:val="17"/>
              </w:rPr>
              <w:t>Rounded to 2 decimals; creates accumulated scrap phantom weight.</w:t>
            </w:r>
          </w:p>
        </w:tc>
        <w:tc>
          <w:tcPr>
            <w:tcW w:w="3744"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447E70E9" w14:textId="77777777" w:rsidR="00BF46EB" w:rsidRDefault="00BF46EB" w:rsidP="00C24D13">
            <w:pPr>
              <w:spacing w:line="259" w:lineRule="auto"/>
            </w:pPr>
            <w:r>
              <w:rPr>
                <w:color w:val="1E293B"/>
                <w:sz w:val="17"/>
              </w:rPr>
              <w:t>Exact 4-decimal MT precision (`0.0001 MT`) with full zero-out balancing.</w:t>
            </w:r>
          </w:p>
        </w:tc>
      </w:tr>
      <w:tr w:rsidR="00BF46EB" w14:paraId="7F91F1F3" w14:textId="77777777" w:rsidTr="00C24D13">
        <w:trPr>
          <w:trHeight w:val="640"/>
        </w:trPr>
        <w:tc>
          <w:tcPr>
            <w:tcW w:w="2304" w:type="dxa"/>
            <w:tcBorders>
              <w:top w:val="single" w:sz="4" w:space="0" w:color="E2E8F0"/>
              <w:left w:val="single" w:sz="8" w:space="0" w:color="CBD5E1"/>
              <w:bottom w:val="single" w:sz="4" w:space="0" w:color="E2E8F0"/>
              <w:right w:val="single" w:sz="4" w:space="0" w:color="E2E8F0"/>
            </w:tcBorders>
            <w:shd w:val="clear" w:color="auto" w:fill="FFFFFF"/>
            <w:vAlign w:val="bottom"/>
          </w:tcPr>
          <w:p w14:paraId="40DB3DFD" w14:textId="77777777" w:rsidR="00BF46EB" w:rsidRDefault="00BF46EB" w:rsidP="00C24D13">
            <w:pPr>
              <w:spacing w:line="259" w:lineRule="auto"/>
            </w:pPr>
            <w:r>
              <w:rPr>
                <w:rFonts w:ascii="Arial" w:eastAsia="Arial" w:hAnsi="Arial" w:cs="Arial"/>
                <w:b/>
                <w:color w:val="0F172A"/>
                <w:sz w:val="17"/>
              </w:rPr>
              <w:t>3-Supplier Canvassing</w:t>
            </w:r>
          </w:p>
        </w:tc>
        <w:tc>
          <w:tcPr>
            <w:tcW w:w="345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35E5EC86" w14:textId="77777777" w:rsidR="00BF46EB" w:rsidRDefault="00BF46EB" w:rsidP="00C24D13">
            <w:pPr>
              <w:spacing w:line="259" w:lineRule="auto"/>
            </w:pPr>
            <w:r>
              <w:rPr>
                <w:color w:val="1E293B"/>
                <w:sz w:val="17"/>
              </w:rPr>
              <w:t>Manual email/paper quotes; slow PO creation prone to price errors.</w:t>
            </w:r>
          </w:p>
        </w:tc>
        <w:tc>
          <w:tcPr>
            <w:tcW w:w="3744"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50AFB3CF" w14:textId="77777777" w:rsidR="00BF46EB" w:rsidRDefault="00BF46EB" w:rsidP="00C24D13">
            <w:pPr>
              <w:spacing w:line="259" w:lineRule="auto"/>
            </w:pPr>
            <w:r>
              <w:rPr>
                <w:color w:val="1E293B"/>
                <w:sz w:val="17"/>
              </w:rPr>
              <w:t>Automated Canvass Sheet (PR-FO-02) with 1-click Winning PO generator.</w:t>
            </w:r>
          </w:p>
        </w:tc>
      </w:tr>
      <w:tr w:rsidR="00BF46EB" w14:paraId="3C6B506C" w14:textId="77777777" w:rsidTr="00C24D13">
        <w:trPr>
          <w:trHeight w:val="640"/>
        </w:trPr>
        <w:tc>
          <w:tcPr>
            <w:tcW w:w="2304"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1CFBEABF" w14:textId="77777777" w:rsidR="00BF46EB" w:rsidRDefault="00BF46EB" w:rsidP="00C24D13">
            <w:pPr>
              <w:spacing w:line="259" w:lineRule="auto"/>
            </w:pPr>
            <w:r>
              <w:rPr>
                <w:rFonts w:ascii="Arial" w:eastAsia="Arial" w:hAnsi="Arial" w:cs="Arial"/>
                <w:b/>
                <w:color w:val="0F172A"/>
                <w:sz w:val="17"/>
              </w:rPr>
              <w:t>Slitting Yield Allocation</w:t>
            </w:r>
          </w:p>
        </w:tc>
        <w:tc>
          <w:tcPr>
            <w:tcW w:w="345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0769516B" w14:textId="77777777" w:rsidR="00BF46EB" w:rsidRDefault="00BF46EB" w:rsidP="00C24D13">
            <w:pPr>
              <w:spacing w:line="259" w:lineRule="auto"/>
            </w:pPr>
            <w:r>
              <w:rPr>
                <w:color w:val="1E293B"/>
                <w:sz w:val="17"/>
              </w:rPr>
              <w:t>Untracked slitting loss; no direct linkage to child slit coils.</w:t>
            </w:r>
          </w:p>
        </w:tc>
        <w:tc>
          <w:tcPr>
            <w:tcW w:w="3744"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6E6539E7" w14:textId="77777777" w:rsidR="00BF46EB" w:rsidRDefault="00BF46EB" w:rsidP="00C24D13">
            <w:pPr>
              <w:spacing w:line="259" w:lineRule="auto"/>
            </w:pPr>
            <w:r>
              <w:rPr>
                <w:color w:val="1E293B"/>
                <w:sz w:val="17"/>
              </w:rPr>
              <w:t>Direct tree mapping: Parent Coil -&gt; Child Slits + Scrap + Cost.</w:t>
            </w:r>
          </w:p>
        </w:tc>
      </w:tr>
      <w:tr w:rsidR="00BF46EB" w14:paraId="12786AAB" w14:textId="77777777" w:rsidTr="00C24D13">
        <w:trPr>
          <w:trHeight w:val="640"/>
        </w:trPr>
        <w:tc>
          <w:tcPr>
            <w:tcW w:w="2304" w:type="dxa"/>
            <w:tcBorders>
              <w:top w:val="single" w:sz="4" w:space="0" w:color="E2E8F0"/>
              <w:left w:val="single" w:sz="8" w:space="0" w:color="CBD5E1"/>
              <w:bottom w:val="single" w:sz="8" w:space="0" w:color="CBD5E1"/>
              <w:right w:val="single" w:sz="4" w:space="0" w:color="E2E8F0"/>
            </w:tcBorders>
            <w:shd w:val="clear" w:color="auto" w:fill="FFFFFF"/>
            <w:vAlign w:val="bottom"/>
          </w:tcPr>
          <w:p w14:paraId="7BF922A9" w14:textId="77777777" w:rsidR="00BF46EB" w:rsidRDefault="00BF46EB" w:rsidP="00C24D13">
            <w:pPr>
              <w:spacing w:line="259" w:lineRule="auto"/>
            </w:pPr>
            <w:r>
              <w:rPr>
                <w:rFonts w:ascii="Arial" w:eastAsia="Arial" w:hAnsi="Arial" w:cs="Arial"/>
                <w:b/>
                <w:color w:val="0F172A"/>
                <w:sz w:val="17"/>
              </w:rPr>
              <w:t>Multi-Location Stock</w:t>
            </w:r>
          </w:p>
        </w:tc>
        <w:tc>
          <w:tcPr>
            <w:tcW w:w="3456" w:type="dxa"/>
            <w:tcBorders>
              <w:top w:val="single" w:sz="4" w:space="0" w:color="E2E8F0"/>
              <w:left w:val="single" w:sz="4" w:space="0" w:color="E2E8F0"/>
              <w:bottom w:val="single" w:sz="8" w:space="0" w:color="CBD5E1"/>
              <w:right w:val="single" w:sz="4" w:space="0" w:color="E2E8F0"/>
            </w:tcBorders>
            <w:shd w:val="clear" w:color="auto" w:fill="FFFFFF"/>
            <w:vAlign w:val="center"/>
          </w:tcPr>
          <w:p w14:paraId="1FB3AF06" w14:textId="77777777" w:rsidR="00BF46EB" w:rsidRDefault="00BF46EB" w:rsidP="00C24D13">
            <w:pPr>
              <w:spacing w:line="259" w:lineRule="auto"/>
            </w:pPr>
            <w:r>
              <w:rPr>
                <w:color w:val="1E293B"/>
                <w:sz w:val="17"/>
              </w:rPr>
              <w:t>Delayed weekly branch reports; frequent stockouts.</w:t>
            </w:r>
          </w:p>
        </w:tc>
        <w:tc>
          <w:tcPr>
            <w:tcW w:w="3744" w:type="dxa"/>
            <w:tcBorders>
              <w:top w:val="single" w:sz="4" w:space="0" w:color="E2E8F0"/>
              <w:left w:val="single" w:sz="4" w:space="0" w:color="E2E8F0"/>
              <w:bottom w:val="single" w:sz="8" w:space="0" w:color="CBD5E1"/>
              <w:right w:val="single" w:sz="8" w:space="0" w:color="CBD5E1"/>
            </w:tcBorders>
            <w:shd w:val="clear" w:color="auto" w:fill="FFFFFF"/>
            <w:vAlign w:val="center"/>
          </w:tcPr>
          <w:p w14:paraId="4B4E35F2" w14:textId="77777777" w:rsidR="00BF46EB" w:rsidRDefault="00BF46EB" w:rsidP="00C24D13">
            <w:pPr>
              <w:spacing w:line="259" w:lineRule="auto"/>
            </w:pPr>
            <w:r>
              <w:rPr>
                <w:color w:val="1E293B"/>
                <w:sz w:val="17"/>
              </w:rPr>
              <w:t>Live location sync (Manufacturing Plant, Hardware Warehouses, Retail POS).</w:t>
            </w:r>
          </w:p>
        </w:tc>
      </w:tr>
    </w:tbl>
    <w:p w14:paraId="30A0EF39" w14:textId="77777777" w:rsidR="00BF46EB" w:rsidRDefault="00BF46EB" w:rsidP="00BF46EB">
      <w:pPr>
        <w:spacing w:after="176" w:line="259" w:lineRule="auto"/>
        <w:ind w:left="-5"/>
      </w:pPr>
      <w:r>
        <w:rPr>
          <w:b/>
          <w:color w:val="166534"/>
          <w:sz w:val="18"/>
        </w:rPr>
        <w:t>SECTION 2</w:t>
      </w:r>
    </w:p>
    <w:p w14:paraId="29063407" w14:textId="77777777" w:rsidR="00BF46EB" w:rsidRDefault="00BF46EB" w:rsidP="00BF46EB">
      <w:pPr>
        <w:pStyle w:val="Heading2"/>
        <w:ind w:left="-5"/>
      </w:pPr>
      <w:r>
        <w:t>End-to-End Enterprise Life Cycle &amp; Workflow</w:t>
      </w:r>
    </w:p>
    <w:p w14:paraId="6E06AD9B" w14:textId="77777777" w:rsidR="00BF46EB" w:rsidRDefault="00BF46EB" w:rsidP="00BF46EB">
      <w:pPr>
        <w:spacing w:after="231"/>
        <w:ind w:right="8"/>
      </w:pPr>
      <w:r>
        <w:t>Great Swiss ERP enforces a continuous, closed-loop operational lifecycle spanning from initial material need identification down to cash collection and financial ledger balancing. No step can be bypassed, ensuring 100% auditability.</w:t>
      </w:r>
    </w:p>
    <w:p w14:paraId="113F14F0" w14:textId="77777777" w:rsidR="00BF46EB" w:rsidRDefault="00BF46EB" w:rsidP="00BF46EB">
      <w:pPr>
        <w:pStyle w:val="Heading3"/>
        <w:ind w:left="-5"/>
      </w:pPr>
      <w:r>
        <w:t>The 8-Stage Closed-Loop Enterprise Lifecycle</w:t>
      </w:r>
    </w:p>
    <w:p w14:paraId="3C12F7F4" w14:textId="77777777" w:rsidR="00BF46EB" w:rsidRDefault="00BF46EB" w:rsidP="00BF46EB">
      <w:pPr>
        <w:numPr>
          <w:ilvl w:val="0"/>
          <w:numId w:val="24"/>
        </w:numPr>
        <w:spacing w:after="83" w:line="306" w:lineRule="auto"/>
        <w:ind w:right="8" w:hanging="119"/>
      </w:pPr>
      <w:r>
        <w:rPr>
          <w:b/>
        </w:rPr>
        <w:t>Stage 1: Requisition Filing (PR-FO-01):</w:t>
      </w:r>
      <w:r>
        <w:t xml:space="preserve"> Plant supervisors or warehouse custodians submit digital requisitions specifying items, SKUs, required quantities, and target facility. All lines validate against the ERP master catalogue.</w:t>
      </w:r>
    </w:p>
    <w:p w14:paraId="3EBF3165" w14:textId="77777777" w:rsidR="00BF46EB" w:rsidRDefault="00BF46EB" w:rsidP="00BF46EB">
      <w:pPr>
        <w:numPr>
          <w:ilvl w:val="0"/>
          <w:numId w:val="24"/>
        </w:numPr>
        <w:spacing w:after="83" w:line="306" w:lineRule="auto"/>
        <w:ind w:right="8" w:hanging="119"/>
      </w:pPr>
      <w:r>
        <w:rPr>
          <w:b/>
        </w:rPr>
        <w:t>Stage 2: 3-Supplier Canvassing (PR-FO-02):</w:t>
      </w:r>
      <w:r>
        <w:t xml:space="preserve"> The Purchasing Department reviews the PR and opens a dedicated Canvass Sheet. The ERP automatically analyzes past purchase history, detects the Top 3 candidate suppliers, and auto-fills their previous quotation rates.</w:t>
      </w:r>
    </w:p>
    <w:p w14:paraId="47D6BCCB" w14:textId="77777777" w:rsidR="00BF46EB" w:rsidRDefault="00BF46EB" w:rsidP="00BF46EB">
      <w:pPr>
        <w:numPr>
          <w:ilvl w:val="0"/>
          <w:numId w:val="24"/>
        </w:numPr>
        <w:spacing w:after="83" w:line="306" w:lineRule="auto"/>
        <w:ind w:right="8" w:hanging="119"/>
      </w:pPr>
      <w:r>
        <w:rPr>
          <w:b/>
        </w:rPr>
        <w:lastRenderedPageBreak/>
        <w:t>Stage 3: Evaluation &amp; Decision Justification:</w:t>
      </w:r>
      <w:r>
        <w:t xml:space="preserve"> Prices, terms (e.g. 30 Days PDC vs COD), and delivery lead times are compared side-by-side. The purchasing officer awards the winning vendor with mandatory audit justification.</w:t>
      </w:r>
    </w:p>
    <w:p w14:paraId="14158E11" w14:textId="77777777" w:rsidR="00BF46EB" w:rsidRDefault="00BF46EB" w:rsidP="00BF46EB">
      <w:pPr>
        <w:numPr>
          <w:ilvl w:val="0"/>
          <w:numId w:val="24"/>
        </w:numPr>
        <w:spacing w:after="83" w:line="306" w:lineRule="auto"/>
        <w:ind w:right="8" w:hanging="119"/>
      </w:pPr>
      <w:r>
        <w:rPr>
          <w:b/>
        </w:rPr>
        <w:t>Stage 4: Automated PO Generation (PR-FO-03):</w:t>
      </w:r>
      <w:r>
        <w:t xml:space="preserve"> With one click, the system compiles the winning quotation into a legally binding Purchase Order (PR-FO-03), pre-populating agreed rates, terms, and tax schedules.</w:t>
      </w:r>
    </w:p>
    <w:p w14:paraId="19F7DF3F" w14:textId="77777777" w:rsidR="00BF46EB" w:rsidRDefault="00BF46EB" w:rsidP="00BF46EB">
      <w:pPr>
        <w:numPr>
          <w:ilvl w:val="0"/>
          <w:numId w:val="24"/>
        </w:numPr>
        <w:spacing w:after="83" w:line="306" w:lineRule="auto"/>
        <w:ind w:right="8" w:hanging="119"/>
      </w:pPr>
      <w:r>
        <w:rPr>
          <w:b/>
        </w:rPr>
        <w:t>Stage 5: Dock Receiving &amp; Lot Assignment (PR-FO-04):</w:t>
      </w:r>
      <w:r>
        <w:t xml:space="preserve"> Upon physical arrival, warehouse staff record goods intake, verifying delivered quantities against the PO delivery receipt and assigning unique heat numbers / lot IDs.</w:t>
      </w:r>
    </w:p>
    <w:p w14:paraId="553C28C9" w14:textId="77777777" w:rsidR="00BF46EB" w:rsidRDefault="00BF46EB" w:rsidP="00BF46EB">
      <w:pPr>
        <w:numPr>
          <w:ilvl w:val="0"/>
          <w:numId w:val="24"/>
        </w:numPr>
        <w:spacing w:after="83" w:line="306" w:lineRule="auto"/>
        <w:ind w:right="8" w:hanging="119"/>
      </w:pPr>
      <w:r>
        <w:rPr>
          <w:b/>
        </w:rPr>
        <w:t>Stage 6: Quality Inspection &amp; Verification (PR-FO-05):</w:t>
      </w:r>
      <w:r>
        <w:t xml:space="preserve"> QA personnel perform thickness/gauge verification, tensile testing, and visual defect checks, logging accepted vs rejected quantities before authorizing payment voucher release.</w:t>
      </w:r>
    </w:p>
    <w:p w14:paraId="7FF589FF" w14:textId="77777777" w:rsidR="00BF46EB" w:rsidRDefault="00BF46EB" w:rsidP="00BF46EB">
      <w:pPr>
        <w:numPr>
          <w:ilvl w:val="0"/>
          <w:numId w:val="24"/>
        </w:numPr>
        <w:spacing w:after="83" w:line="306" w:lineRule="auto"/>
        <w:ind w:right="8" w:hanging="119"/>
      </w:pPr>
      <w:r>
        <w:rPr>
          <w:b/>
        </w:rPr>
        <w:t>Stage 7: Slitting &amp; Manufacturing Execution:</w:t>
      </w:r>
      <w:r>
        <w:t xml:space="preserve"> Raw master coils in MT are allocated to production work orders, slitted into specified widths, and converted into child coils or profiled sheets with zero scrap deviation.</w:t>
      </w:r>
    </w:p>
    <w:p w14:paraId="09BBF9D2" w14:textId="77777777" w:rsidR="00BF46EB" w:rsidRDefault="00BF46EB" w:rsidP="00BF46EB">
      <w:pPr>
        <w:numPr>
          <w:ilvl w:val="0"/>
          <w:numId w:val="24"/>
        </w:numPr>
        <w:spacing w:after="83" w:line="306" w:lineRule="auto"/>
        <w:ind w:right="8" w:hanging="119"/>
      </w:pPr>
      <w:r>
        <w:rPr>
          <w:b/>
        </w:rPr>
        <w:t>Stage 8: POS Sales, Dispatch &amp; General Ledger Settlement:</w:t>
      </w:r>
      <w:r>
        <w:t xml:space="preserve"> Finished products are sold via retail POS or project sales orders. Accounts Receivable/Payable and General Ledger ledgers update in real time with complete double-entry integrity.</w:t>
      </w:r>
    </w:p>
    <w:p w14:paraId="0B6B9C46" w14:textId="77777777" w:rsidR="00BF46EB" w:rsidRDefault="00BF46EB" w:rsidP="00BF46EB">
      <w:pPr>
        <w:pStyle w:val="Heading3"/>
        <w:spacing w:after="0"/>
        <w:ind w:left="-5"/>
      </w:pPr>
      <w:r>
        <w:t>Lifecycle Stage &amp; Stakeholder Responsibility Matrix</w:t>
      </w:r>
    </w:p>
    <w:tbl>
      <w:tblPr>
        <w:tblStyle w:val="TableGrid0"/>
        <w:tblW w:w="9504" w:type="dxa"/>
        <w:tblInd w:w="168" w:type="dxa"/>
        <w:tblCellMar>
          <w:left w:w="120" w:type="dxa"/>
          <w:bottom w:w="115" w:type="dxa"/>
          <w:right w:w="115" w:type="dxa"/>
        </w:tblCellMar>
        <w:tblLook w:val="04A0" w:firstRow="1" w:lastRow="0" w:firstColumn="1" w:lastColumn="0" w:noHBand="0" w:noVBand="1"/>
      </w:tblPr>
      <w:tblGrid>
        <w:gridCol w:w="2016"/>
        <w:gridCol w:w="2304"/>
        <w:gridCol w:w="2592"/>
        <w:gridCol w:w="2592"/>
      </w:tblGrid>
      <w:tr w:rsidR="00BF46EB" w14:paraId="0B500C13" w14:textId="77777777" w:rsidTr="00C24D13">
        <w:trPr>
          <w:trHeight w:val="420"/>
        </w:trPr>
        <w:tc>
          <w:tcPr>
            <w:tcW w:w="2016" w:type="dxa"/>
            <w:tcBorders>
              <w:top w:val="single" w:sz="8" w:space="0" w:color="CBD5E1"/>
              <w:left w:val="single" w:sz="8" w:space="0" w:color="CBD5E1"/>
              <w:bottom w:val="single" w:sz="4" w:space="0" w:color="E2E8F0"/>
              <w:right w:val="single" w:sz="4" w:space="0" w:color="E2E8F0"/>
            </w:tcBorders>
            <w:shd w:val="clear" w:color="auto" w:fill="0F172A"/>
            <w:vAlign w:val="center"/>
          </w:tcPr>
          <w:p w14:paraId="3A56D8A3" w14:textId="77777777" w:rsidR="00BF46EB" w:rsidRDefault="00BF46EB" w:rsidP="00C24D13">
            <w:pPr>
              <w:spacing w:line="259" w:lineRule="auto"/>
            </w:pPr>
            <w:r>
              <w:rPr>
                <w:rFonts w:ascii="Arial" w:eastAsia="Arial" w:hAnsi="Arial" w:cs="Arial"/>
                <w:b/>
                <w:color w:val="FFFFFF"/>
                <w:sz w:val="17"/>
              </w:rPr>
              <w:t>Lifecycle Stage</w:t>
            </w:r>
          </w:p>
        </w:tc>
        <w:tc>
          <w:tcPr>
            <w:tcW w:w="2304"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30C1A953" w14:textId="77777777" w:rsidR="00BF46EB" w:rsidRDefault="00BF46EB" w:rsidP="00C24D13">
            <w:pPr>
              <w:spacing w:line="259" w:lineRule="auto"/>
            </w:pPr>
            <w:r>
              <w:rPr>
                <w:rFonts w:ascii="Arial" w:eastAsia="Arial" w:hAnsi="Arial" w:cs="Arial"/>
                <w:b/>
                <w:color w:val="FFFFFF"/>
                <w:sz w:val="17"/>
              </w:rPr>
              <w:t>Primary Actor</w:t>
            </w:r>
          </w:p>
        </w:tc>
        <w:tc>
          <w:tcPr>
            <w:tcW w:w="2592"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1089B344" w14:textId="77777777" w:rsidR="00BF46EB" w:rsidRDefault="00BF46EB" w:rsidP="00C24D13">
            <w:pPr>
              <w:spacing w:line="259" w:lineRule="auto"/>
            </w:pPr>
            <w:r>
              <w:rPr>
                <w:rFonts w:ascii="Arial" w:eastAsia="Arial" w:hAnsi="Arial" w:cs="Arial"/>
                <w:b/>
                <w:color w:val="FFFFFF"/>
                <w:sz w:val="17"/>
              </w:rPr>
              <w:t>Input Artifact</w:t>
            </w:r>
          </w:p>
        </w:tc>
        <w:tc>
          <w:tcPr>
            <w:tcW w:w="2592" w:type="dxa"/>
            <w:tcBorders>
              <w:top w:val="single" w:sz="8" w:space="0" w:color="CBD5E1"/>
              <w:left w:val="single" w:sz="4" w:space="0" w:color="E2E8F0"/>
              <w:bottom w:val="single" w:sz="4" w:space="0" w:color="E2E8F0"/>
              <w:right w:val="single" w:sz="8" w:space="0" w:color="CBD5E1"/>
            </w:tcBorders>
            <w:shd w:val="clear" w:color="auto" w:fill="0F172A"/>
            <w:vAlign w:val="center"/>
          </w:tcPr>
          <w:p w14:paraId="0DAEF094" w14:textId="77777777" w:rsidR="00BF46EB" w:rsidRDefault="00BF46EB" w:rsidP="00C24D13">
            <w:pPr>
              <w:spacing w:line="259" w:lineRule="auto"/>
            </w:pPr>
            <w:r>
              <w:rPr>
                <w:rFonts w:ascii="Arial" w:eastAsia="Arial" w:hAnsi="Arial" w:cs="Arial"/>
                <w:b/>
                <w:color w:val="FFFFFF"/>
                <w:sz w:val="17"/>
              </w:rPr>
              <w:t>System Output Artifact</w:t>
            </w:r>
          </w:p>
        </w:tc>
      </w:tr>
      <w:tr w:rsidR="00BF46EB" w14:paraId="05454CA6" w14:textId="77777777" w:rsidTr="00C24D13">
        <w:trPr>
          <w:trHeight w:val="640"/>
        </w:trPr>
        <w:tc>
          <w:tcPr>
            <w:tcW w:w="2016"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18EBF21F" w14:textId="77777777" w:rsidR="00BF46EB" w:rsidRDefault="00BF46EB" w:rsidP="00C24D13">
            <w:pPr>
              <w:spacing w:line="259" w:lineRule="auto"/>
            </w:pPr>
            <w:r>
              <w:rPr>
                <w:rFonts w:ascii="Arial" w:eastAsia="Arial" w:hAnsi="Arial" w:cs="Arial"/>
                <w:b/>
                <w:color w:val="0F172A"/>
                <w:sz w:val="17"/>
              </w:rPr>
              <w:t>1. Requisition</w:t>
            </w:r>
          </w:p>
        </w:tc>
        <w:tc>
          <w:tcPr>
            <w:tcW w:w="2304"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2EB45219" w14:textId="77777777" w:rsidR="00BF46EB" w:rsidRDefault="00BF46EB" w:rsidP="00C24D13">
            <w:pPr>
              <w:spacing w:line="259" w:lineRule="auto"/>
            </w:pPr>
            <w:r>
              <w:rPr>
                <w:color w:val="1E293B"/>
                <w:sz w:val="17"/>
              </w:rPr>
              <w:t>Plant / Warehouse Staff</w:t>
            </w:r>
          </w:p>
        </w:tc>
        <w:tc>
          <w:tcPr>
            <w:tcW w:w="2592"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56BE63D2" w14:textId="77777777" w:rsidR="00BF46EB" w:rsidRDefault="00BF46EB" w:rsidP="00C24D13">
            <w:pPr>
              <w:spacing w:line="259" w:lineRule="auto"/>
            </w:pPr>
            <w:r>
              <w:rPr>
                <w:color w:val="1E293B"/>
                <w:sz w:val="17"/>
              </w:rPr>
              <w:t>Material Need Request</w:t>
            </w:r>
          </w:p>
        </w:tc>
        <w:tc>
          <w:tcPr>
            <w:tcW w:w="2592"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610847DA" w14:textId="77777777" w:rsidR="00BF46EB" w:rsidRDefault="00BF46EB" w:rsidP="00C24D13">
            <w:pPr>
              <w:spacing w:after="9" w:line="259" w:lineRule="auto"/>
            </w:pPr>
            <w:r>
              <w:rPr>
                <w:color w:val="1E293B"/>
                <w:sz w:val="17"/>
              </w:rPr>
              <w:t>Purchase Requisition</w:t>
            </w:r>
          </w:p>
          <w:p w14:paraId="15B96ADD" w14:textId="77777777" w:rsidR="00BF46EB" w:rsidRDefault="00BF46EB" w:rsidP="00C24D13">
            <w:pPr>
              <w:spacing w:line="259" w:lineRule="auto"/>
            </w:pPr>
            <w:r>
              <w:rPr>
                <w:color w:val="1E293B"/>
                <w:sz w:val="17"/>
              </w:rPr>
              <w:t>(PR-FO-01)</w:t>
            </w:r>
          </w:p>
        </w:tc>
      </w:tr>
      <w:tr w:rsidR="00BF46EB" w14:paraId="3F4257B1" w14:textId="77777777" w:rsidTr="00C24D13">
        <w:trPr>
          <w:trHeight w:val="640"/>
        </w:trPr>
        <w:tc>
          <w:tcPr>
            <w:tcW w:w="2016" w:type="dxa"/>
            <w:tcBorders>
              <w:top w:val="single" w:sz="4" w:space="0" w:color="E2E8F0"/>
              <w:left w:val="single" w:sz="8" w:space="0" w:color="CBD5E1"/>
              <w:bottom w:val="single" w:sz="4" w:space="0" w:color="E2E8F0"/>
              <w:right w:val="single" w:sz="4" w:space="0" w:color="E2E8F0"/>
            </w:tcBorders>
            <w:shd w:val="clear" w:color="auto" w:fill="FFFFFF"/>
            <w:vAlign w:val="bottom"/>
          </w:tcPr>
          <w:p w14:paraId="4E9A1DCC" w14:textId="77777777" w:rsidR="00BF46EB" w:rsidRDefault="00BF46EB" w:rsidP="00C24D13">
            <w:pPr>
              <w:spacing w:line="259" w:lineRule="auto"/>
            </w:pPr>
            <w:r>
              <w:rPr>
                <w:rFonts w:ascii="Arial" w:eastAsia="Arial" w:hAnsi="Arial" w:cs="Arial"/>
                <w:b/>
                <w:color w:val="0F172A"/>
                <w:sz w:val="17"/>
              </w:rPr>
              <w:t>2. Canvassing</w:t>
            </w:r>
          </w:p>
        </w:tc>
        <w:tc>
          <w:tcPr>
            <w:tcW w:w="2304"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0975FC5F" w14:textId="77777777" w:rsidR="00BF46EB" w:rsidRDefault="00BF46EB" w:rsidP="00C24D13">
            <w:pPr>
              <w:spacing w:line="259" w:lineRule="auto"/>
            </w:pPr>
            <w:r>
              <w:rPr>
                <w:color w:val="1E293B"/>
                <w:sz w:val="17"/>
              </w:rPr>
              <w:t>Purchasing Officer</w:t>
            </w:r>
          </w:p>
        </w:tc>
        <w:tc>
          <w:tcPr>
            <w:tcW w:w="2592"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0E5F7326" w14:textId="77777777" w:rsidR="00BF46EB" w:rsidRDefault="00BF46EB" w:rsidP="00C24D13">
            <w:pPr>
              <w:spacing w:line="259" w:lineRule="auto"/>
            </w:pPr>
            <w:r>
              <w:rPr>
                <w:color w:val="1E293B"/>
                <w:sz w:val="17"/>
              </w:rPr>
              <w:t>PR-FO-01 Lines</w:t>
            </w:r>
          </w:p>
        </w:tc>
        <w:tc>
          <w:tcPr>
            <w:tcW w:w="2592"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7ED139D7" w14:textId="77777777" w:rsidR="00BF46EB" w:rsidRDefault="00BF46EB" w:rsidP="00C24D13">
            <w:pPr>
              <w:spacing w:after="9" w:line="259" w:lineRule="auto"/>
            </w:pPr>
            <w:r>
              <w:rPr>
                <w:color w:val="1E293B"/>
                <w:sz w:val="17"/>
              </w:rPr>
              <w:t>Canvass Comparison</w:t>
            </w:r>
          </w:p>
          <w:p w14:paraId="3BA4E06C" w14:textId="77777777" w:rsidR="00BF46EB" w:rsidRDefault="00BF46EB" w:rsidP="00C24D13">
            <w:pPr>
              <w:spacing w:line="259" w:lineRule="auto"/>
            </w:pPr>
            <w:r>
              <w:rPr>
                <w:color w:val="1E293B"/>
                <w:sz w:val="17"/>
              </w:rPr>
              <w:t>(PR-FO-02)</w:t>
            </w:r>
          </w:p>
        </w:tc>
      </w:tr>
      <w:tr w:rsidR="00BF46EB" w14:paraId="020BE78C" w14:textId="77777777" w:rsidTr="00C24D13">
        <w:trPr>
          <w:trHeight w:val="640"/>
        </w:trPr>
        <w:tc>
          <w:tcPr>
            <w:tcW w:w="2016"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6F2AED93" w14:textId="77777777" w:rsidR="00BF46EB" w:rsidRDefault="00BF46EB" w:rsidP="00C24D13">
            <w:pPr>
              <w:spacing w:line="259" w:lineRule="auto"/>
            </w:pPr>
            <w:r>
              <w:rPr>
                <w:rFonts w:ascii="Arial" w:eastAsia="Arial" w:hAnsi="Arial" w:cs="Arial"/>
                <w:b/>
                <w:color w:val="0F172A"/>
                <w:sz w:val="17"/>
              </w:rPr>
              <w:t>3. Approval</w:t>
            </w:r>
          </w:p>
        </w:tc>
        <w:tc>
          <w:tcPr>
            <w:tcW w:w="2304"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5CE91D28" w14:textId="77777777" w:rsidR="00BF46EB" w:rsidRDefault="00BF46EB" w:rsidP="00C24D13">
            <w:pPr>
              <w:spacing w:line="259" w:lineRule="auto"/>
            </w:pPr>
            <w:r>
              <w:rPr>
                <w:color w:val="1E293B"/>
                <w:sz w:val="17"/>
              </w:rPr>
              <w:t>General Manager / Audit</w:t>
            </w:r>
          </w:p>
        </w:tc>
        <w:tc>
          <w:tcPr>
            <w:tcW w:w="2592"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76107200" w14:textId="77777777" w:rsidR="00BF46EB" w:rsidRDefault="00BF46EB" w:rsidP="00C24D13">
            <w:pPr>
              <w:spacing w:line="259" w:lineRule="auto"/>
            </w:pPr>
            <w:r>
              <w:rPr>
                <w:color w:val="1E293B"/>
                <w:sz w:val="17"/>
              </w:rPr>
              <w:t>PR-FO-02 Winner Matrix</w:t>
            </w:r>
          </w:p>
        </w:tc>
        <w:tc>
          <w:tcPr>
            <w:tcW w:w="2592"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6FF26E78" w14:textId="77777777" w:rsidR="00BF46EB" w:rsidRDefault="00BF46EB" w:rsidP="00C24D13">
            <w:pPr>
              <w:spacing w:after="9" w:line="259" w:lineRule="auto"/>
            </w:pPr>
            <w:r>
              <w:rPr>
                <w:color w:val="1E293B"/>
                <w:sz w:val="17"/>
              </w:rPr>
              <w:t>Executive Authorization</w:t>
            </w:r>
          </w:p>
          <w:p w14:paraId="4284F731" w14:textId="77777777" w:rsidR="00BF46EB" w:rsidRDefault="00BF46EB" w:rsidP="00C24D13">
            <w:pPr>
              <w:spacing w:line="259" w:lineRule="auto"/>
            </w:pPr>
            <w:r>
              <w:rPr>
                <w:color w:val="1E293B"/>
                <w:sz w:val="17"/>
              </w:rPr>
              <w:t>Sign-off</w:t>
            </w:r>
          </w:p>
        </w:tc>
      </w:tr>
      <w:tr w:rsidR="00BF46EB" w14:paraId="02EDAFA2" w14:textId="77777777" w:rsidTr="00C24D13">
        <w:trPr>
          <w:trHeight w:val="420"/>
        </w:trPr>
        <w:tc>
          <w:tcPr>
            <w:tcW w:w="2016" w:type="dxa"/>
            <w:tcBorders>
              <w:top w:val="single" w:sz="4" w:space="0" w:color="E2E8F0"/>
              <w:left w:val="single" w:sz="8" w:space="0" w:color="CBD5E1"/>
              <w:bottom w:val="single" w:sz="4" w:space="0" w:color="E2E8F0"/>
              <w:right w:val="single" w:sz="4" w:space="0" w:color="E2E8F0"/>
            </w:tcBorders>
            <w:shd w:val="clear" w:color="auto" w:fill="FFFFFF"/>
            <w:vAlign w:val="center"/>
          </w:tcPr>
          <w:p w14:paraId="1DBEAA0C" w14:textId="77777777" w:rsidR="00BF46EB" w:rsidRDefault="00BF46EB" w:rsidP="00C24D13">
            <w:pPr>
              <w:spacing w:line="259" w:lineRule="auto"/>
            </w:pPr>
            <w:r>
              <w:rPr>
                <w:rFonts w:ascii="Arial" w:eastAsia="Arial" w:hAnsi="Arial" w:cs="Arial"/>
                <w:b/>
                <w:color w:val="0F172A"/>
                <w:sz w:val="17"/>
              </w:rPr>
              <w:t>4. Purchasing</w:t>
            </w:r>
          </w:p>
        </w:tc>
        <w:tc>
          <w:tcPr>
            <w:tcW w:w="2304"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368E4D14" w14:textId="77777777" w:rsidR="00BF46EB" w:rsidRDefault="00BF46EB" w:rsidP="00C24D13">
            <w:pPr>
              <w:spacing w:line="259" w:lineRule="auto"/>
            </w:pPr>
            <w:r>
              <w:rPr>
                <w:color w:val="1E293B"/>
                <w:sz w:val="17"/>
              </w:rPr>
              <w:t>Purchasing Officer</w:t>
            </w:r>
          </w:p>
        </w:tc>
        <w:tc>
          <w:tcPr>
            <w:tcW w:w="2592"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0C2FC406" w14:textId="77777777" w:rsidR="00BF46EB" w:rsidRDefault="00BF46EB" w:rsidP="00C24D13">
            <w:pPr>
              <w:spacing w:line="259" w:lineRule="auto"/>
            </w:pPr>
            <w:r>
              <w:rPr>
                <w:color w:val="1E293B"/>
                <w:sz w:val="17"/>
              </w:rPr>
              <w:t>Approved PR-FO-02</w:t>
            </w:r>
          </w:p>
        </w:tc>
        <w:tc>
          <w:tcPr>
            <w:tcW w:w="2592"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1F7FBFCC" w14:textId="77777777" w:rsidR="00BF46EB" w:rsidRDefault="00BF46EB" w:rsidP="00C24D13">
            <w:pPr>
              <w:spacing w:line="259" w:lineRule="auto"/>
            </w:pPr>
            <w:r>
              <w:rPr>
                <w:color w:val="1E293B"/>
                <w:sz w:val="17"/>
              </w:rPr>
              <w:t>Purchase Order (PR-FO-03)</w:t>
            </w:r>
          </w:p>
        </w:tc>
      </w:tr>
      <w:tr w:rsidR="00BF46EB" w14:paraId="52131BA9" w14:textId="77777777" w:rsidTr="00C24D13">
        <w:trPr>
          <w:trHeight w:val="640"/>
        </w:trPr>
        <w:tc>
          <w:tcPr>
            <w:tcW w:w="2016"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73778801" w14:textId="77777777" w:rsidR="00BF46EB" w:rsidRDefault="00BF46EB" w:rsidP="00C24D13">
            <w:pPr>
              <w:spacing w:line="259" w:lineRule="auto"/>
            </w:pPr>
            <w:r>
              <w:rPr>
                <w:rFonts w:ascii="Arial" w:eastAsia="Arial" w:hAnsi="Arial" w:cs="Arial"/>
                <w:b/>
                <w:color w:val="0F172A"/>
                <w:sz w:val="17"/>
              </w:rPr>
              <w:t>5. Receiving</w:t>
            </w:r>
          </w:p>
        </w:tc>
        <w:tc>
          <w:tcPr>
            <w:tcW w:w="2304"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4BA98A5F" w14:textId="77777777" w:rsidR="00BF46EB" w:rsidRDefault="00BF46EB" w:rsidP="00C24D13">
            <w:pPr>
              <w:spacing w:line="259" w:lineRule="auto"/>
            </w:pPr>
            <w:r>
              <w:rPr>
                <w:color w:val="1E293B"/>
                <w:sz w:val="17"/>
              </w:rPr>
              <w:t>Warehouse Custodian</w:t>
            </w:r>
          </w:p>
        </w:tc>
        <w:tc>
          <w:tcPr>
            <w:tcW w:w="2592"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422E4098" w14:textId="77777777" w:rsidR="00BF46EB" w:rsidRDefault="00BF46EB" w:rsidP="00C24D13">
            <w:pPr>
              <w:spacing w:line="259" w:lineRule="auto"/>
            </w:pPr>
            <w:r>
              <w:rPr>
                <w:color w:val="1E293B"/>
                <w:sz w:val="17"/>
              </w:rPr>
              <w:t>Supplier Delivery Note</w:t>
            </w:r>
          </w:p>
        </w:tc>
        <w:tc>
          <w:tcPr>
            <w:tcW w:w="2592"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0370D825" w14:textId="77777777" w:rsidR="00BF46EB" w:rsidRDefault="00BF46EB" w:rsidP="00C24D13">
            <w:pPr>
              <w:spacing w:after="9" w:line="259" w:lineRule="auto"/>
            </w:pPr>
            <w:r>
              <w:rPr>
                <w:color w:val="1E293B"/>
                <w:sz w:val="17"/>
              </w:rPr>
              <w:t>Goods Receiving Log</w:t>
            </w:r>
          </w:p>
          <w:p w14:paraId="1B20BD83" w14:textId="77777777" w:rsidR="00BF46EB" w:rsidRDefault="00BF46EB" w:rsidP="00C24D13">
            <w:pPr>
              <w:spacing w:line="259" w:lineRule="auto"/>
            </w:pPr>
            <w:r>
              <w:rPr>
                <w:color w:val="1E293B"/>
                <w:sz w:val="17"/>
              </w:rPr>
              <w:t>(PR-FO-04)</w:t>
            </w:r>
          </w:p>
        </w:tc>
      </w:tr>
      <w:tr w:rsidR="00BF46EB" w14:paraId="01DCE2CB" w14:textId="77777777" w:rsidTr="00C24D13">
        <w:trPr>
          <w:trHeight w:val="420"/>
        </w:trPr>
        <w:tc>
          <w:tcPr>
            <w:tcW w:w="2016" w:type="dxa"/>
            <w:tcBorders>
              <w:top w:val="single" w:sz="4" w:space="0" w:color="E2E8F0"/>
              <w:left w:val="single" w:sz="8" w:space="0" w:color="CBD5E1"/>
              <w:bottom w:val="single" w:sz="4" w:space="0" w:color="E2E8F0"/>
              <w:right w:val="single" w:sz="4" w:space="0" w:color="E2E8F0"/>
            </w:tcBorders>
            <w:shd w:val="clear" w:color="auto" w:fill="FFFFFF"/>
            <w:vAlign w:val="center"/>
          </w:tcPr>
          <w:p w14:paraId="421910C4" w14:textId="77777777" w:rsidR="00BF46EB" w:rsidRDefault="00BF46EB" w:rsidP="00C24D13">
            <w:pPr>
              <w:spacing w:line="259" w:lineRule="auto"/>
            </w:pPr>
            <w:r>
              <w:rPr>
                <w:rFonts w:ascii="Arial" w:eastAsia="Arial" w:hAnsi="Arial" w:cs="Arial"/>
                <w:b/>
                <w:color w:val="0F172A"/>
                <w:sz w:val="17"/>
              </w:rPr>
              <w:t>6. Inspection</w:t>
            </w:r>
          </w:p>
        </w:tc>
        <w:tc>
          <w:tcPr>
            <w:tcW w:w="2304"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56A4F808" w14:textId="77777777" w:rsidR="00BF46EB" w:rsidRDefault="00BF46EB" w:rsidP="00C24D13">
            <w:pPr>
              <w:spacing w:line="259" w:lineRule="auto"/>
            </w:pPr>
            <w:r>
              <w:rPr>
                <w:color w:val="1E293B"/>
                <w:sz w:val="17"/>
              </w:rPr>
              <w:t>QA / QC Officer</w:t>
            </w:r>
          </w:p>
        </w:tc>
        <w:tc>
          <w:tcPr>
            <w:tcW w:w="2592"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11CC3A07" w14:textId="77777777" w:rsidR="00BF46EB" w:rsidRDefault="00BF46EB" w:rsidP="00C24D13">
            <w:pPr>
              <w:spacing w:line="259" w:lineRule="auto"/>
            </w:pPr>
            <w:r>
              <w:rPr>
                <w:color w:val="1E293B"/>
                <w:sz w:val="17"/>
              </w:rPr>
              <w:t>Delivered Physical Batch</w:t>
            </w:r>
          </w:p>
        </w:tc>
        <w:tc>
          <w:tcPr>
            <w:tcW w:w="2592"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62DAE054" w14:textId="77777777" w:rsidR="00BF46EB" w:rsidRDefault="00BF46EB" w:rsidP="00C24D13">
            <w:pPr>
              <w:spacing w:line="259" w:lineRule="auto"/>
            </w:pPr>
            <w:r>
              <w:rPr>
                <w:color w:val="1E293B"/>
                <w:sz w:val="17"/>
              </w:rPr>
              <w:t>Inspection Report (PR-FO-05)</w:t>
            </w:r>
          </w:p>
        </w:tc>
      </w:tr>
      <w:tr w:rsidR="00BF46EB" w14:paraId="495AF4AB" w14:textId="77777777" w:rsidTr="00C24D13">
        <w:trPr>
          <w:trHeight w:val="420"/>
        </w:trPr>
        <w:tc>
          <w:tcPr>
            <w:tcW w:w="2016" w:type="dxa"/>
            <w:tcBorders>
              <w:top w:val="single" w:sz="4" w:space="0" w:color="E2E8F0"/>
              <w:left w:val="single" w:sz="8" w:space="0" w:color="CBD5E1"/>
              <w:bottom w:val="single" w:sz="4" w:space="0" w:color="E2E8F0"/>
              <w:right w:val="single" w:sz="4" w:space="0" w:color="E2E8F0"/>
            </w:tcBorders>
            <w:shd w:val="clear" w:color="auto" w:fill="F8FAFC"/>
            <w:vAlign w:val="center"/>
          </w:tcPr>
          <w:p w14:paraId="11F524EB" w14:textId="77777777" w:rsidR="00BF46EB" w:rsidRDefault="00BF46EB" w:rsidP="00C24D13">
            <w:pPr>
              <w:spacing w:line="259" w:lineRule="auto"/>
            </w:pPr>
            <w:r>
              <w:rPr>
                <w:rFonts w:ascii="Arial" w:eastAsia="Arial" w:hAnsi="Arial" w:cs="Arial"/>
                <w:b/>
                <w:color w:val="0F172A"/>
                <w:sz w:val="17"/>
              </w:rPr>
              <w:t>7. Manufacturing</w:t>
            </w:r>
          </w:p>
        </w:tc>
        <w:tc>
          <w:tcPr>
            <w:tcW w:w="2304"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0496146F" w14:textId="77777777" w:rsidR="00BF46EB" w:rsidRDefault="00BF46EB" w:rsidP="00C24D13">
            <w:pPr>
              <w:spacing w:line="259" w:lineRule="auto"/>
            </w:pPr>
            <w:r>
              <w:rPr>
                <w:color w:val="1E293B"/>
                <w:sz w:val="17"/>
              </w:rPr>
              <w:t>Slitting Machine Operator</w:t>
            </w:r>
          </w:p>
        </w:tc>
        <w:tc>
          <w:tcPr>
            <w:tcW w:w="2592"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0C9A8E44" w14:textId="77777777" w:rsidR="00BF46EB" w:rsidRDefault="00BF46EB" w:rsidP="00C24D13">
            <w:pPr>
              <w:spacing w:line="259" w:lineRule="auto"/>
            </w:pPr>
            <w:r>
              <w:rPr>
                <w:color w:val="1E293B"/>
                <w:sz w:val="17"/>
              </w:rPr>
              <w:t>Master Coil (MT)</w:t>
            </w:r>
          </w:p>
        </w:tc>
        <w:tc>
          <w:tcPr>
            <w:tcW w:w="2592"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20507310" w14:textId="77777777" w:rsidR="00BF46EB" w:rsidRDefault="00BF46EB" w:rsidP="00C24D13">
            <w:pPr>
              <w:spacing w:line="259" w:lineRule="auto"/>
            </w:pPr>
            <w:r>
              <w:rPr>
                <w:color w:val="1E293B"/>
                <w:sz w:val="17"/>
              </w:rPr>
              <w:t>Slitted Child Coils (LM/Sheets)</w:t>
            </w:r>
          </w:p>
        </w:tc>
      </w:tr>
      <w:tr w:rsidR="00BF46EB" w14:paraId="29432490" w14:textId="77777777" w:rsidTr="00C24D13">
        <w:trPr>
          <w:trHeight w:val="640"/>
        </w:trPr>
        <w:tc>
          <w:tcPr>
            <w:tcW w:w="2016" w:type="dxa"/>
            <w:tcBorders>
              <w:top w:val="single" w:sz="4" w:space="0" w:color="E2E8F0"/>
              <w:left w:val="single" w:sz="8" w:space="0" w:color="CBD5E1"/>
              <w:bottom w:val="single" w:sz="8" w:space="0" w:color="CBD5E1"/>
              <w:right w:val="single" w:sz="4" w:space="0" w:color="E2E8F0"/>
            </w:tcBorders>
            <w:shd w:val="clear" w:color="auto" w:fill="FFFFFF"/>
            <w:vAlign w:val="bottom"/>
          </w:tcPr>
          <w:p w14:paraId="41692561" w14:textId="77777777" w:rsidR="00BF46EB" w:rsidRDefault="00BF46EB" w:rsidP="00C24D13">
            <w:pPr>
              <w:spacing w:line="259" w:lineRule="auto"/>
            </w:pPr>
            <w:r>
              <w:rPr>
                <w:rFonts w:ascii="Arial" w:eastAsia="Arial" w:hAnsi="Arial" w:cs="Arial"/>
                <w:b/>
                <w:color w:val="0F172A"/>
                <w:sz w:val="17"/>
              </w:rPr>
              <w:t>8. Commercial</w:t>
            </w:r>
          </w:p>
        </w:tc>
        <w:tc>
          <w:tcPr>
            <w:tcW w:w="2304" w:type="dxa"/>
            <w:tcBorders>
              <w:top w:val="single" w:sz="4" w:space="0" w:color="E2E8F0"/>
              <w:left w:val="single" w:sz="4" w:space="0" w:color="E2E8F0"/>
              <w:bottom w:val="single" w:sz="8" w:space="0" w:color="CBD5E1"/>
              <w:right w:val="single" w:sz="4" w:space="0" w:color="E2E8F0"/>
            </w:tcBorders>
            <w:shd w:val="clear" w:color="auto" w:fill="FFFFFF"/>
            <w:vAlign w:val="center"/>
          </w:tcPr>
          <w:p w14:paraId="79CBCB3C" w14:textId="77777777" w:rsidR="00BF46EB" w:rsidRDefault="00BF46EB" w:rsidP="00C24D13">
            <w:pPr>
              <w:spacing w:after="9" w:line="259" w:lineRule="auto"/>
            </w:pPr>
            <w:r>
              <w:rPr>
                <w:color w:val="1E293B"/>
                <w:sz w:val="17"/>
              </w:rPr>
              <w:t>Sales / Cashier /</w:t>
            </w:r>
          </w:p>
          <w:p w14:paraId="1A40A433" w14:textId="77777777" w:rsidR="00BF46EB" w:rsidRDefault="00BF46EB" w:rsidP="00C24D13">
            <w:pPr>
              <w:spacing w:line="259" w:lineRule="auto"/>
            </w:pPr>
            <w:r>
              <w:rPr>
                <w:color w:val="1E293B"/>
                <w:sz w:val="17"/>
              </w:rPr>
              <w:t>Accounting</w:t>
            </w:r>
          </w:p>
        </w:tc>
        <w:tc>
          <w:tcPr>
            <w:tcW w:w="2592" w:type="dxa"/>
            <w:tcBorders>
              <w:top w:val="single" w:sz="4" w:space="0" w:color="E2E8F0"/>
              <w:left w:val="single" w:sz="4" w:space="0" w:color="E2E8F0"/>
              <w:bottom w:val="single" w:sz="8" w:space="0" w:color="CBD5E1"/>
              <w:right w:val="single" w:sz="4" w:space="0" w:color="E2E8F0"/>
            </w:tcBorders>
            <w:shd w:val="clear" w:color="auto" w:fill="FFFFFF"/>
            <w:vAlign w:val="bottom"/>
          </w:tcPr>
          <w:p w14:paraId="3CE8057B" w14:textId="77777777" w:rsidR="00BF46EB" w:rsidRDefault="00BF46EB" w:rsidP="00C24D13">
            <w:pPr>
              <w:spacing w:line="259" w:lineRule="auto"/>
            </w:pPr>
            <w:r>
              <w:rPr>
                <w:color w:val="1E293B"/>
                <w:sz w:val="17"/>
              </w:rPr>
              <w:t>Customer Order</w:t>
            </w:r>
          </w:p>
        </w:tc>
        <w:tc>
          <w:tcPr>
            <w:tcW w:w="2592" w:type="dxa"/>
            <w:tcBorders>
              <w:top w:val="single" w:sz="4" w:space="0" w:color="E2E8F0"/>
              <w:left w:val="single" w:sz="4" w:space="0" w:color="E2E8F0"/>
              <w:bottom w:val="single" w:sz="8" w:space="0" w:color="CBD5E1"/>
              <w:right w:val="single" w:sz="8" w:space="0" w:color="CBD5E1"/>
            </w:tcBorders>
            <w:shd w:val="clear" w:color="auto" w:fill="FFFFFF"/>
            <w:vAlign w:val="center"/>
          </w:tcPr>
          <w:p w14:paraId="2C270811" w14:textId="77777777" w:rsidR="00BF46EB" w:rsidRDefault="00BF46EB" w:rsidP="00C24D13">
            <w:pPr>
              <w:spacing w:after="9" w:line="259" w:lineRule="auto"/>
            </w:pPr>
            <w:r>
              <w:rPr>
                <w:color w:val="1E293B"/>
                <w:sz w:val="17"/>
              </w:rPr>
              <w:t>Sales Invoice &amp; GL Journal</w:t>
            </w:r>
          </w:p>
          <w:p w14:paraId="706D397B" w14:textId="77777777" w:rsidR="00BF46EB" w:rsidRDefault="00BF46EB" w:rsidP="00C24D13">
            <w:pPr>
              <w:spacing w:line="259" w:lineRule="auto"/>
            </w:pPr>
            <w:r>
              <w:rPr>
                <w:color w:val="1E293B"/>
                <w:sz w:val="17"/>
              </w:rPr>
              <w:t>Entry</w:t>
            </w:r>
          </w:p>
        </w:tc>
      </w:tr>
    </w:tbl>
    <w:p w14:paraId="0FDE6BFA" w14:textId="77777777" w:rsidR="00BF46EB" w:rsidRDefault="00BF46EB" w:rsidP="00BF46EB">
      <w:r>
        <w:br w:type="page"/>
      </w:r>
    </w:p>
    <w:p w14:paraId="62E10A1E" w14:textId="77777777" w:rsidR="00BF46EB" w:rsidRDefault="00BF46EB" w:rsidP="00BF46EB">
      <w:pPr>
        <w:spacing w:after="176" w:line="259" w:lineRule="auto"/>
        <w:ind w:left="-5"/>
      </w:pPr>
      <w:r>
        <w:rPr>
          <w:b/>
          <w:color w:val="166534"/>
          <w:sz w:val="18"/>
        </w:rPr>
        <w:lastRenderedPageBreak/>
        <w:t>SECTION 3</w:t>
      </w:r>
    </w:p>
    <w:p w14:paraId="6E4E18DB" w14:textId="77777777" w:rsidR="00BF46EB" w:rsidRDefault="00BF46EB" w:rsidP="00BF46EB">
      <w:pPr>
        <w:pStyle w:val="Heading2"/>
        <w:ind w:left="-5"/>
      </w:pPr>
      <w:r>
        <w:t>Procurement Suite Part 1: Requisitions &amp; Canvassing</w:t>
      </w:r>
    </w:p>
    <w:p w14:paraId="451C8258" w14:textId="77777777" w:rsidR="00BF46EB" w:rsidRDefault="00BF46EB" w:rsidP="00BF46EB">
      <w:pPr>
        <w:spacing w:after="231"/>
        <w:ind w:right="8"/>
      </w:pPr>
      <w:r>
        <w:t>Procurement in Great Swiss ERP is designed around competitive supplier bidding, price transparency, and zero data re-entry. The system decouples requisitions from purchase orders via a dedicated, ISO-standardized 3-Supplier Canvass Sheet.</w:t>
      </w:r>
    </w:p>
    <w:p w14:paraId="71C13C50" w14:textId="77777777" w:rsidR="00BF46EB" w:rsidRDefault="00BF46EB" w:rsidP="00BF46EB">
      <w:pPr>
        <w:pStyle w:val="Heading3"/>
        <w:ind w:left="-5"/>
      </w:pPr>
      <w:r>
        <w:t>1. Purchase Requisition Module (PR-FO-01)</w:t>
      </w:r>
    </w:p>
    <w:p w14:paraId="1D33BACE" w14:textId="77777777" w:rsidR="00BF46EB" w:rsidRDefault="00BF46EB" w:rsidP="00BF46EB">
      <w:pPr>
        <w:spacing w:after="231"/>
        <w:ind w:right="8"/>
      </w:pPr>
      <w:r>
        <w:t>The digital Purchase Requisition module enables departments to request raw materials, consumables, spare parts, and office supplies. Features include instant SKU search, product unit auto-detection (MT, LM, PCS, BOX, SET), department cost-center allocation, and automated calculation of estimated line totals based on current standard purchase pricing.</w:t>
      </w:r>
    </w:p>
    <w:p w14:paraId="6492407C" w14:textId="77777777" w:rsidR="00BF46EB" w:rsidRDefault="00BF46EB" w:rsidP="00BF46EB">
      <w:pPr>
        <w:pStyle w:val="Heading3"/>
        <w:ind w:left="-5"/>
      </w:pPr>
      <w:r>
        <w:t>2. Dedicated Canvass Sheet Module (PR-FO-02)</w:t>
      </w:r>
    </w:p>
    <w:p w14:paraId="59C0B21B" w14:textId="77777777" w:rsidR="00BF46EB" w:rsidRDefault="00BF46EB" w:rsidP="00BF46EB">
      <w:pPr>
        <w:spacing w:after="161"/>
        <w:ind w:right="8"/>
      </w:pPr>
      <w:r>
        <w:t>The dedicated Canvass Sheet module (`/canvass-sheets`) provides a robust 3-supplier comparison grid designed to satisfy ISO procurement standards. Key capabilities include:</w:t>
      </w:r>
    </w:p>
    <w:p w14:paraId="507DA693" w14:textId="77777777" w:rsidR="00BF46EB" w:rsidRDefault="00BF46EB" w:rsidP="00BF46EB">
      <w:pPr>
        <w:numPr>
          <w:ilvl w:val="0"/>
          <w:numId w:val="25"/>
        </w:numPr>
        <w:spacing w:after="83" w:line="306" w:lineRule="auto"/>
        <w:ind w:right="8" w:hanging="119"/>
      </w:pPr>
      <w:r>
        <w:rPr>
          <w:b/>
        </w:rPr>
        <w:t>Source PR Linkage:</w:t>
      </w:r>
      <w:r>
        <w:t xml:space="preserve"> Selecting a Purchase Requisition automatically pulls all item descriptions, required quantities, and units into the matrix.</w:t>
      </w:r>
    </w:p>
    <w:p w14:paraId="7F6C3D66" w14:textId="77777777" w:rsidR="00BF46EB" w:rsidRDefault="00BF46EB" w:rsidP="00BF46EB">
      <w:pPr>
        <w:numPr>
          <w:ilvl w:val="0"/>
          <w:numId w:val="25"/>
        </w:numPr>
        <w:spacing w:after="80" w:line="308" w:lineRule="auto"/>
        <w:ind w:right="8" w:hanging="119"/>
      </w:pPr>
      <w:r>
        <w:rPr>
          <w:b/>
        </w:rPr>
        <w:t>Intelligent Top 3 Supplier Auto-Detection:</w:t>
      </w:r>
      <w:r>
        <w:t xml:space="preserve"> The system queries the purchase history database for all items in the PR and automatically identifies and selects the Top 3 suppliers who have historically provided those materials.</w:t>
      </w:r>
    </w:p>
    <w:p w14:paraId="767C76C0" w14:textId="77777777" w:rsidR="00BF46EB" w:rsidRDefault="00BF46EB" w:rsidP="00BF46EB">
      <w:pPr>
        <w:numPr>
          <w:ilvl w:val="0"/>
          <w:numId w:val="25"/>
        </w:numPr>
        <w:spacing w:after="83" w:line="306" w:lineRule="auto"/>
        <w:ind w:right="8" w:hanging="119"/>
      </w:pPr>
      <w:r>
        <w:rPr>
          <w:b/>
        </w:rPr>
        <w:t>Automated Historical Price Benchmarking:</w:t>
      </w:r>
      <w:r>
        <w:t xml:space="preserve"> Pre-populates quotation columns A, B, and C with the exact previous purchase price agreed with each vendor, providing an instant reference point for price negotiations.</w:t>
      </w:r>
    </w:p>
    <w:p w14:paraId="1FE497F7" w14:textId="77777777" w:rsidR="00BF46EB" w:rsidRDefault="00BF46EB" w:rsidP="00BF46EB">
      <w:pPr>
        <w:numPr>
          <w:ilvl w:val="0"/>
          <w:numId w:val="25"/>
        </w:numPr>
        <w:spacing w:after="83" w:line="306" w:lineRule="auto"/>
        <w:ind w:right="8" w:hanging="119"/>
      </w:pPr>
      <w:r>
        <w:rPr>
          <w:b/>
        </w:rPr>
        <w:t>Real-Time Live Calculation Engine:</w:t>
      </w:r>
      <w:r>
        <w:t xml:space="preserve"> Automatically computes line-item subtotals (`Qty × Quoted Price`) and grand totals across all 3 suppliers simultaneously as new quotes are typed.</w:t>
      </w:r>
    </w:p>
    <w:p w14:paraId="1FA6AE15" w14:textId="77777777" w:rsidR="00BF46EB" w:rsidRDefault="00BF46EB" w:rsidP="00BF46EB">
      <w:pPr>
        <w:numPr>
          <w:ilvl w:val="0"/>
          <w:numId w:val="25"/>
        </w:numPr>
        <w:spacing w:after="83" w:line="306" w:lineRule="auto"/>
        <w:ind w:right="8" w:hanging="119"/>
      </w:pPr>
      <w:r>
        <w:rPr>
          <w:b/>
        </w:rPr>
        <w:t>Multi-Criteria Decision Capture:</w:t>
      </w:r>
      <w:r>
        <w:t xml:space="preserve"> Captures Payment Terms (e.g. 30 Days PDC, COD, 7 Days) and Delivery Lead Times (e.g. Same Day, Ex-Stock, 3 Days) per supplier.</w:t>
      </w:r>
    </w:p>
    <w:p w14:paraId="58711CD1" w14:textId="77777777" w:rsidR="00BF46EB" w:rsidRDefault="00BF46EB" w:rsidP="00BF46EB">
      <w:pPr>
        <w:numPr>
          <w:ilvl w:val="0"/>
          <w:numId w:val="25"/>
        </w:numPr>
        <w:spacing w:after="83" w:line="306" w:lineRule="auto"/>
        <w:ind w:right="8" w:hanging="119"/>
      </w:pPr>
      <w:r>
        <w:rPr>
          <w:b/>
        </w:rPr>
        <w:t>Mandatory Award Justification:</w:t>
      </w:r>
      <w:r>
        <w:t xml:space="preserve"> Requires the purchaser to select the winning vendor and document the justification (e.g. lowest compliant bid, fastest delivery lead time) for audit compliance.</w:t>
      </w:r>
    </w:p>
    <w:p w14:paraId="066B58D1" w14:textId="77777777" w:rsidR="00BF46EB" w:rsidRDefault="00BF46EB" w:rsidP="00BF46EB">
      <w:pPr>
        <w:pStyle w:val="Heading3"/>
        <w:spacing w:after="0"/>
        <w:ind w:left="-5"/>
      </w:pPr>
      <w:r>
        <w:t>Canvass Comparison Matrix Technical Architecture</w:t>
      </w:r>
    </w:p>
    <w:tbl>
      <w:tblPr>
        <w:tblStyle w:val="TableGrid0"/>
        <w:tblW w:w="9504" w:type="dxa"/>
        <w:tblInd w:w="168" w:type="dxa"/>
        <w:tblCellMar>
          <w:left w:w="120" w:type="dxa"/>
          <w:bottom w:w="115" w:type="dxa"/>
          <w:right w:w="115" w:type="dxa"/>
        </w:tblCellMar>
        <w:tblLook w:val="04A0" w:firstRow="1" w:lastRow="0" w:firstColumn="1" w:lastColumn="0" w:noHBand="0" w:noVBand="1"/>
      </w:tblPr>
      <w:tblGrid>
        <w:gridCol w:w="2592"/>
        <w:gridCol w:w="2016"/>
        <w:gridCol w:w="4896"/>
      </w:tblGrid>
      <w:tr w:rsidR="00BF46EB" w14:paraId="25929908" w14:textId="77777777" w:rsidTr="00C24D13">
        <w:trPr>
          <w:trHeight w:val="420"/>
        </w:trPr>
        <w:tc>
          <w:tcPr>
            <w:tcW w:w="2592" w:type="dxa"/>
            <w:tcBorders>
              <w:top w:val="single" w:sz="8" w:space="0" w:color="CBD5E1"/>
              <w:left w:val="single" w:sz="8" w:space="0" w:color="CBD5E1"/>
              <w:bottom w:val="single" w:sz="4" w:space="0" w:color="E2E8F0"/>
              <w:right w:val="single" w:sz="4" w:space="0" w:color="E2E8F0"/>
            </w:tcBorders>
            <w:shd w:val="clear" w:color="auto" w:fill="0F172A"/>
            <w:vAlign w:val="center"/>
          </w:tcPr>
          <w:p w14:paraId="5F3B0A10" w14:textId="77777777" w:rsidR="00BF46EB" w:rsidRDefault="00BF46EB" w:rsidP="00C24D13">
            <w:pPr>
              <w:spacing w:line="259" w:lineRule="auto"/>
            </w:pPr>
            <w:r>
              <w:rPr>
                <w:rFonts w:ascii="Arial" w:eastAsia="Arial" w:hAnsi="Arial" w:cs="Arial"/>
                <w:b/>
                <w:color w:val="FFFFFF"/>
                <w:sz w:val="17"/>
              </w:rPr>
              <w:t>Data Field</w:t>
            </w:r>
          </w:p>
        </w:tc>
        <w:tc>
          <w:tcPr>
            <w:tcW w:w="2016"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76FDF43B" w14:textId="77777777" w:rsidR="00BF46EB" w:rsidRDefault="00BF46EB" w:rsidP="00C24D13">
            <w:pPr>
              <w:spacing w:line="259" w:lineRule="auto"/>
            </w:pPr>
            <w:r>
              <w:rPr>
                <w:rFonts w:ascii="Arial" w:eastAsia="Arial" w:hAnsi="Arial" w:cs="Arial"/>
                <w:b/>
                <w:color w:val="FFFFFF"/>
                <w:sz w:val="17"/>
              </w:rPr>
              <w:t>Data Type</w:t>
            </w:r>
          </w:p>
        </w:tc>
        <w:tc>
          <w:tcPr>
            <w:tcW w:w="4896" w:type="dxa"/>
            <w:tcBorders>
              <w:top w:val="single" w:sz="8" w:space="0" w:color="CBD5E1"/>
              <w:left w:val="single" w:sz="4" w:space="0" w:color="E2E8F0"/>
              <w:bottom w:val="single" w:sz="4" w:space="0" w:color="E2E8F0"/>
              <w:right w:val="single" w:sz="8" w:space="0" w:color="CBD5E1"/>
            </w:tcBorders>
            <w:shd w:val="clear" w:color="auto" w:fill="0F172A"/>
            <w:vAlign w:val="center"/>
          </w:tcPr>
          <w:p w14:paraId="078F7545" w14:textId="77777777" w:rsidR="00BF46EB" w:rsidRDefault="00BF46EB" w:rsidP="00C24D13">
            <w:pPr>
              <w:spacing w:line="259" w:lineRule="auto"/>
            </w:pPr>
            <w:r>
              <w:rPr>
                <w:rFonts w:ascii="Arial" w:eastAsia="Arial" w:hAnsi="Arial" w:cs="Arial"/>
                <w:b/>
                <w:color w:val="FFFFFF"/>
                <w:sz w:val="17"/>
              </w:rPr>
              <w:t>Validation &amp; Business Rule</w:t>
            </w:r>
          </w:p>
        </w:tc>
      </w:tr>
      <w:tr w:rsidR="00BF46EB" w14:paraId="2B149699" w14:textId="77777777" w:rsidTr="00C24D13">
        <w:trPr>
          <w:trHeight w:val="640"/>
        </w:trPr>
        <w:tc>
          <w:tcPr>
            <w:tcW w:w="2592"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04058DE5" w14:textId="77777777" w:rsidR="00BF46EB" w:rsidRDefault="00BF46EB" w:rsidP="00C24D13">
            <w:pPr>
              <w:spacing w:line="259" w:lineRule="auto"/>
            </w:pPr>
            <w:r>
              <w:rPr>
                <w:rFonts w:ascii="Arial" w:eastAsia="Arial" w:hAnsi="Arial" w:cs="Arial"/>
                <w:b/>
                <w:color w:val="0F172A"/>
                <w:sz w:val="17"/>
              </w:rPr>
              <w:t>`</w:t>
            </w:r>
            <w:proofErr w:type="spellStart"/>
            <w:r>
              <w:rPr>
                <w:rFonts w:ascii="Arial" w:eastAsia="Arial" w:hAnsi="Arial" w:cs="Arial"/>
                <w:b/>
                <w:color w:val="0F172A"/>
                <w:sz w:val="17"/>
              </w:rPr>
              <w:t>canvass_no</w:t>
            </w:r>
            <w:proofErr w:type="spellEnd"/>
            <w:r>
              <w:rPr>
                <w:rFonts w:ascii="Arial" w:eastAsia="Arial" w:hAnsi="Arial" w:cs="Arial"/>
                <w:b/>
                <w:color w:val="0F172A"/>
                <w:sz w:val="17"/>
              </w:rPr>
              <w:t>`</w:t>
            </w:r>
          </w:p>
        </w:tc>
        <w:tc>
          <w:tcPr>
            <w:tcW w:w="2016"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64213054" w14:textId="77777777" w:rsidR="00BF46EB" w:rsidRDefault="00BF46EB" w:rsidP="00C24D13">
            <w:pPr>
              <w:spacing w:line="259" w:lineRule="auto"/>
            </w:pPr>
            <w:proofErr w:type="gramStart"/>
            <w:r>
              <w:rPr>
                <w:color w:val="1E293B"/>
                <w:sz w:val="17"/>
              </w:rPr>
              <w:t>VARCHAR(</w:t>
            </w:r>
            <w:proofErr w:type="gramEnd"/>
            <w:r>
              <w:rPr>
                <w:color w:val="1E293B"/>
                <w:sz w:val="17"/>
              </w:rPr>
              <w:t>30)</w:t>
            </w:r>
          </w:p>
        </w:tc>
        <w:tc>
          <w:tcPr>
            <w:tcW w:w="4896"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6847F1D0" w14:textId="77777777" w:rsidR="00BF46EB" w:rsidRDefault="00BF46EB" w:rsidP="00C24D13">
            <w:pPr>
              <w:spacing w:line="259" w:lineRule="auto"/>
            </w:pPr>
            <w:r>
              <w:rPr>
                <w:color w:val="1E293B"/>
                <w:sz w:val="17"/>
              </w:rPr>
              <w:t>Unique sequential code: `CS-YYYY-XXXX` (e.g. `CS-2026-0001`).</w:t>
            </w:r>
          </w:p>
        </w:tc>
      </w:tr>
      <w:tr w:rsidR="00BF46EB" w14:paraId="2E966274" w14:textId="77777777" w:rsidTr="00C24D13">
        <w:trPr>
          <w:trHeight w:val="420"/>
        </w:trPr>
        <w:tc>
          <w:tcPr>
            <w:tcW w:w="2592" w:type="dxa"/>
            <w:tcBorders>
              <w:top w:val="single" w:sz="4" w:space="0" w:color="E2E8F0"/>
              <w:left w:val="single" w:sz="8" w:space="0" w:color="CBD5E1"/>
              <w:bottom w:val="single" w:sz="4" w:space="0" w:color="E2E8F0"/>
              <w:right w:val="single" w:sz="4" w:space="0" w:color="E2E8F0"/>
            </w:tcBorders>
            <w:shd w:val="clear" w:color="auto" w:fill="FFFFFF"/>
            <w:vAlign w:val="center"/>
          </w:tcPr>
          <w:p w14:paraId="4FE243D9" w14:textId="77777777" w:rsidR="00BF46EB" w:rsidRDefault="00BF46EB" w:rsidP="00C24D13">
            <w:pPr>
              <w:spacing w:line="259" w:lineRule="auto"/>
            </w:pPr>
            <w:r>
              <w:rPr>
                <w:rFonts w:ascii="Arial" w:eastAsia="Arial" w:hAnsi="Arial" w:cs="Arial"/>
                <w:b/>
                <w:color w:val="0F172A"/>
                <w:sz w:val="17"/>
              </w:rPr>
              <w:t>`</w:t>
            </w:r>
            <w:proofErr w:type="spellStart"/>
            <w:r>
              <w:rPr>
                <w:rFonts w:ascii="Arial" w:eastAsia="Arial" w:hAnsi="Arial" w:cs="Arial"/>
                <w:b/>
                <w:color w:val="0F172A"/>
                <w:sz w:val="17"/>
              </w:rPr>
              <w:t>transaction_date</w:t>
            </w:r>
            <w:proofErr w:type="spellEnd"/>
            <w:r>
              <w:rPr>
                <w:rFonts w:ascii="Arial" w:eastAsia="Arial" w:hAnsi="Arial" w:cs="Arial"/>
                <w:b/>
                <w:color w:val="0F172A"/>
                <w:sz w:val="17"/>
              </w:rPr>
              <w:t>`</w:t>
            </w:r>
          </w:p>
        </w:tc>
        <w:tc>
          <w:tcPr>
            <w:tcW w:w="201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3651B49F" w14:textId="77777777" w:rsidR="00BF46EB" w:rsidRDefault="00BF46EB" w:rsidP="00C24D13">
            <w:pPr>
              <w:spacing w:line="259" w:lineRule="auto"/>
            </w:pPr>
            <w:r>
              <w:rPr>
                <w:color w:val="1E293B"/>
                <w:sz w:val="17"/>
              </w:rPr>
              <w:t>DATETIME</w:t>
            </w:r>
          </w:p>
        </w:tc>
        <w:tc>
          <w:tcPr>
            <w:tcW w:w="4896"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778B1AF7" w14:textId="77777777" w:rsidR="00BF46EB" w:rsidRDefault="00BF46EB" w:rsidP="00C24D13">
            <w:pPr>
              <w:spacing w:line="259" w:lineRule="auto"/>
            </w:pPr>
            <w:r>
              <w:rPr>
                <w:color w:val="1E293B"/>
                <w:sz w:val="17"/>
              </w:rPr>
              <w:t>Official date of quotation receipt and comparison.</w:t>
            </w:r>
          </w:p>
        </w:tc>
      </w:tr>
      <w:tr w:rsidR="00BF46EB" w14:paraId="17EF5416" w14:textId="77777777" w:rsidTr="00C24D13">
        <w:trPr>
          <w:trHeight w:val="420"/>
        </w:trPr>
        <w:tc>
          <w:tcPr>
            <w:tcW w:w="2592" w:type="dxa"/>
            <w:tcBorders>
              <w:top w:val="single" w:sz="4" w:space="0" w:color="E2E8F0"/>
              <w:left w:val="single" w:sz="8" w:space="0" w:color="CBD5E1"/>
              <w:bottom w:val="single" w:sz="4" w:space="0" w:color="E2E8F0"/>
              <w:right w:val="single" w:sz="4" w:space="0" w:color="E2E8F0"/>
            </w:tcBorders>
            <w:shd w:val="clear" w:color="auto" w:fill="F8FAFC"/>
            <w:vAlign w:val="center"/>
          </w:tcPr>
          <w:p w14:paraId="5A4BC532" w14:textId="77777777" w:rsidR="00BF46EB" w:rsidRDefault="00BF46EB" w:rsidP="00C24D13">
            <w:pPr>
              <w:spacing w:line="259" w:lineRule="auto"/>
            </w:pPr>
            <w:r>
              <w:rPr>
                <w:rFonts w:ascii="Arial" w:eastAsia="Arial" w:hAnsi="Arial" w:cs="Arial"/>
                <w:b/>
                <w:color w:val="0F172A"/>
                <w:sz w:val="17"/>
              </w:rPr>
              <w:t>`</w:t>
            </w:r>
            <w:proofErr w:type="spellStart"/>
            <w:r>
              <w:rPr>
                <w:rFonts w:ascii="Arial" w:eastAsia="Arial" w:hAnsi="Arial" w:cs="Arial"/>
                <w:b/>
                <w:color w:val="0F172A"/>
                <w:sz w:val="17"/>
              </w:rPr>
              <w:t>location_id</w:t>
            </w:r>
            <w:proofErr w:type="spellEnd"/>
            <w:r>
              <w:rPr>
                <w:rFonts w:ascii="Arial" w:eastAsia="Arial" w:hAnsi="Arial" w:cs="Arial"/>
                <w:b/>
                <w:color w:val="0F172A"/>
                <w:sz w:val="17"/>
              </w:rPr>
              <w:t>`</w:t>
            </w:r>
          </w:p>
        </w:tc>
        <w:tc>
          <w:tcPr>
            <w:tcW w:w="201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27D8ECD4" w14:textId="77777777" w:rsidR="00BF46EB" w:rsidRDefault="00BF46EB" w:rsidP="00C24D13">
            <w:pPr>
              <w:spacing w:line="259" w:lineRule="auto"/>
            </w:pPr>
            <w:r>
              <w:rPr>
                <w:color w:val="1E293B"/>
                <w:sz w:val="17"/>
              </w:rPr>
              <w:t>BIGINT (FK)</w:t>
            </w:r>
          </w:p>
        </w:tc>
        <w:tc>
          <w:tcPr>
            <w:tcW w:w="4896"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48023670" w14:textId="77777777" w:rsidR="00BF46EB" w:rsidRDefault="00BF46EB" w:rsidP="00C24D13">
            <w:pPr>
              <w:spacing w:line="259" w:lineRule="auto"/>
            </w:pPr>
            <w:r>
              <w:rPr>
                <w:color w:val="1E293B"/>
                <w:sz w:val="17"/>
              </w:rPr>
              <w:t>Operating business facility (e.g. BL0001 Manufacturing).</w:t>
            </w:r>
          </w:p>
        </w:tc>
      </w:tr>
      <w:tr w:rsidR="00BF46EB" w14:paraId="2BF9E14C" w14:textId="77777777" w:rsidTr="00C24D13">
        <w:trPr>
          <w:trHeight w:val="420"/>
        </w:trPr>
        <w:tc>
          <w:tcPr>
            <w:tcW w:w="2592" w:type="dxa"/>
            <w:tcBorders>
              <w:top w:val="single" w:sz="4" w:space="0" w:color="E2E8F0"/>
              <w:left w:val="single" w:sz="8" w:space="0" w:color="CBD5E1"/>
              <w:bottom w:val="single" w:sz="4" w:space="0" w:color="E2E8F0"/>
              <w:right w:val="single" w:sz="4" w:space="0" w:color="E2E8F0"/>
            </w:tcBorders>
            <w:shd w:val="clear" w:color="auto" w:fill="FFFFFF"/>
            <w:vAlign w:val="center"/>
          </w:tcPr>
          <w:p w14:paraId="53798AF6" w14:textId="77777777" w:rsidR="00BF46EB" w:rsidRDefault="00BF46EB" w:rsidP="00C24D13">
            <w:pPr>
              <w:spacing w:line="259" w:lineRule="auto"/>
            </w:pPr>
            <w:r>
              <w:rPr>
                <w:rFonts w:ascii="Arial" w:eastAsia="Arial" w:hAnsi="Arial" w:cs="Arial"/>
                <w:b/>
                <w:color w:val="0F172A"/>
                <w:sz w:val="17"/>
              </w:rPr>
              <w:t>`</w:t>
            </w:r>
            <w:proofErr w:type="spellStart"/>
            <w:r>
              <w:rPr>
                <w:rFonts w:ascii="Arial" w:eastAsia="Arial" w:hAnsi="Arial" w:cs="Arial"/>
                <w:b/>
                <w:color w:val="0F172A"/>
                <w:sz w:val="17"/>
              </w:rPr>
              <w:t>purchase_requisition_id</w:t>
            </w:r>
            <w:proofErr w:type="spellEnd"/>
            <w:r>
              <w:rPr>
                <w:rFonts w:ascii="Arial" w:eastAsia="Arial" w:hAnsi="Arial" w:cs="Arial"/>
                <w:b/>
                <w:color w:val="0F172A"/>
                <w:sz w:val="17"/>
              </w:rPr>
              <w:t>`</w:t>
            </w:r>
          </w:p>
        </w:tc>
        <w:tc>
          <w:tcPr>
            <w:tcW w:w="201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78D4D754" w14:textId="77777777" w:rsidR="00BF46EB" w:rsidRDefault="00BF46EB" w:rsidP="00C24D13">
            <w:pPr>
              <w:spacing w:line="259" w:lineRule="auto"/>
            </w:pPr>
            <w:r>
              <w:rPr>
                <w:color w:val="1E293B"/>
                <w:sz w:val="17"/>
              </w:rPr>
              <w:t>BIGINT (FK, Nullable)</w:t>
            </w:r>
          </w:p>
        </w:tc>
        <w:tc>
          <w:tcPr>
            <w:tcW w:w="4896"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1855BB29" w14:textId="77777777" w:rsidR="00BF46EB" w:rsidRDefault="00BF46EB" w:rsidP="00C24D13">
            <w:pPr>
              <w:spacing w:line="259" w:lineRule="auto"/>
            </w:pPr>
            <w:r>
              <w:rPr>
                <w:color w:val="1E293B"/>
                <w:sz w:val="17"/>
              </w:rPr>
              <w:t>Linked source PR (PR-FO-01) for audit traceability.</w:t>
            </w:r>
          </w:p>
        </w:tc>
      </w:tr>
      <w:tr w:rsidR="00BF46EB" w14:paraId="7F3A6213" w14:textId="77777777" w:rsidTr="00C24D13">
        <w:trPr>
          <w:trHeight w:val="640"/>
        </w:trPr>
        <w:tc>
          <w:tcPr>
            <w:tcW w:w="2592"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2C44EC70" w14:textId="77777777" w:rsidR="00BF46EB" w:rsidRDefault="00BF46EB" w:rsidP="00C24D13">
            <w:pPr>
              <w:spacing w:line="259" w:lineRule="auto"/>
            </w:pPr>
            <w:r>
              <w:rPr>
                <w:rFonts w:ascii="Arial" w:eastAsia="Arial" w:hAnsi="Arial" w:cs="Arial"/>
                <w:b/>
                <w:color w:val="0F172A"/>
                <w:sz w:val="17"/>
              </w:rPr>
              <w:lastRenderedPageBreak/>
              <w:t>`suppliers`</w:t>
            </w:r>
          </w:p>
        </w:tc>
        <w:tc>
          <w:tcPr>
            <w:tcW w:w="2016"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6B2F57A1" w14:textId="77777777" w:rsidR="00BF46EB" w:rsidRDefault="00BF46EB" w:rsidP="00C24D13">
            <w:pPr>
              <w:spacing w:line="259" w:lineRule="auto"/>
            </w:pPr>
            <w:r>
              <w:rPr>
                <w:color w:val="1E293B"/>
                <w:sz w:val="17"/>
              </w:rPr>
              <w:t>JSON Array</w:t>
            </w:r>
          </w:p>
        </w:tc>
        <w:tc>
          <w:tcPr>
            <w:tcW w:w="4896"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1241BE9E" w14:textId="77777777" w:rsidR="00BF46EB" w:rsidRDefault="00BF46EB" w:rsidP="00C24D13">
            <w:pPr>
              <w:spacing w:line="259" w:lineRule="auto"/>
            </w:pPr>
            <w:r>
              <w:rPr>
                <w:color w:val="1E293B"/>
                <w:sz w:val="17"/>
              </w:rPr>
              <w:t>Stores 3 candidate vendor IDs, payment terms, and delivery lead times.</w:t>
            </w:r>
          </w:p>
        </w:tc>
      </w:tr>
      <w:tr w:rsidR="00BF46EB" w14:paraId="7EC0479B" w14:textId="77777777" w:rsidTr="00C24D13">
        <w:trPr>
          <w:trHeight w:val="640"/>
        </w:trPr>
        <w:tc>
          <w:tcPr>
            <w:tcW w:w="2592" w:type="dxa"/>
            <w:tcBorders>
              <w:top w:val="single" w:sz="4" w:space="0" w:color="E2E8F0"/>
              <w:left w:val="single" w:sz="8" w:space="0" w:color="CBD5E1"/>
              <w:bottom w:val="single" w:sz="4" w:space="0" w:color="E2E8F0"/>
              <w:right w:val="single" w:sz="4" w:space="0" w:color="E2E8F0"/>
            </w:tcBorders>
            <w:shd w:val="clear" w:color="auto" w:fill="FFFFFF"/>
            <w:vAlign w:val="bottom"/>
          </w:tcPr>
          <w:p w14:paraId="7DD17952" w14:textId="77777777" w:rsidR="00BF46EB" w:rsidRDefault="00BF46EB" w:rsidP="00C24D13">
            <w:pPr>
              <w:spacing w:line="259" w:lineRule="auto"/>
            </w:pPr>
            <w:r>
              <w:rPr>
                <w:rFonts w:ascii="Arial" w:eastAsia="Arial" w:hAnsi="Arial" w:cs="Arial"/>
                <w:b/>
                <w:color w:val="0F172A"/>
                <w:sz w:val="17"/>
              </w:rPr>
              <w:t>`items`</w:t>
            </w:r>
          </w:p>
        </w:tc>
        <w:tc>
          <w:tcPr>
            <w:tcW w:w="2016"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682839E5" w14:textId="77777777" w:rsidR="00BF46EB" w:rsidRDefault="00BF46EB" w:rsidP="00C24D13">
            <w:pPr>
              <w:spacing w:line="259" w:lineRule="auto"/>
            </w:pPr>
            <w:r>
              <w:rPr>
                <w:color w:val="1E293B"/>
                <w:sz w:val="17"/>
              </w:rPr>
              <w:t>JSON Array</w:t>
            </w:r>
          </w:p>
        </w:tc>
        <w:tc>
          <w:tcPr>
            <w:tcW w:w="4896"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6A41F0D0" w14:textId="77777777" w:rsidR="00BF46EB" w:rsidRDefault="00BF46EB" w:rsidP="00C24D13">
            <w:pPr>
              <w:spacing w:line="259" w:lineRule="auto"/>
            </w:pPr>
            <w:r>
              <w:rPr>
                <w:color w:val="1E293B"/>
                <w:sz w:val="17"/>
              </w:rPr>
              <w:t>Stores product ID, variation ID, qty, unit, and prices for Supplier A, B, C.</w:t>
            </w:r>
          </w:p>
        </w:tc>
      </w:tr>
      <w:tr w:rsidR="00BF46EB" w14:paraId="320F3158" w14:textId="77777777" w:rsidTr="00C24D13">
        <w:trPr>
          <w:trHeight w:val="420"/>
        </w:trPr>
        <w:tc>
          <w:tcPr>
            <w:tcW w:w="2592" w:type="dxa"/>
            <w:tcBorders>
              <w:top w:val="single" w:sz="4" w:space="0" w:color="E2E8F0"/>
              <w:left w:val="single" w:sz="8" w:space="0" w:color="CBD5E1"/>
              <w:bottom w:val="single" w:sz="4" w:space="0" w:color="E2E8F0"/>
              <w:right w:val="single" w:sz="4" w:space="0" w:color="E2E8F0"/>
            </w:tcBorders>
            <w:shd w:val="clear" w:color="auto" w:fill="F8FAFC"/>
            <w:vAlign w:val="center"/>
          </w:tcPr>
          <w:p w14:paraId="318802AA" w14:textId="77777777" w:rsidR="00BF46EB" w:rsidRDefault="00BF46EB" w:rsidP="00C24D13">
            <w:pPr>
              <w:spacing w:line="259" w:lineRule="auto"/>
            </w:pPr>
            <w:r>
              <w:rPr>
                <w:rFonts w:ascii="Arial" w:eastAsia="Arial" w:hAnsi="Arial" w:cs="Arial"/>
                <w:b/>
                <w:color w:val="0F172A"/>
                <w:sz w:val="17"/>
              </w:rPr>
              <w:t>`</w:t>
            </w:r>
            <w:proofErr w:type="spellStart"/>
            <w:r>
              <w:rPr>
                <w:rFonts w:ascii="Arial" w:eastAsia="Arial" w:hAnsi="Arial" w:cs="Arial"/>
                <w:b/>
                <w:color w:val="0F172A"/>
                <w:sz w:val="17"/>
              </w:rPr>
              <w:t>winning_supplier_id</w:t>
            </w:r>
            <w:proofErr w:type="spellEnd"/>
            <w:r>
              <w:rPr>
                <w:rFonts w:ascii="Arial" w:eastAsia="Arial" w:hAnsi="Arial" w:cs="Arial"/>
                <w:b/>
                <w:color w:val="0F172A"/>
                <w:sz w:val="17"/>
              </w:rPr>
              <w:t>`</w:t>
            </w:r>
          </w:p>
        </w:tc>
        <w:tc>
          <w:tcPr>
            <w:tcW w:w="201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49DB0940" w14:textId="77777777" w:rsidR="00BF46EB" w:rsidRDefault="00BF46EB" w:rsidP="00C24D13">
            <w:pPr>
              <w:spacing w:line="259" w:lineRule="auto"/>
            </w:pPr>
            <w:r>
              <w:rPr>
                <w:color w:val="1E293B"/>
                <w:sz w:val="17"/>
              </w:rPr>
              <w:t>BIGINT (FK)</w:t>
            </w:r>
          </w:p>
        </w:tc>
        <w:tc>
          <w:tcPr>
            <w:tcW w:w="4896"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72FEBFC1" w14:textId="77777777" w:rsidR="00BF46EB" w:rsidRDefault="00BF46EB" w:rsidP="00C24D13">
            <w:pPr>
              <w:spacing w:line="259" w:lineRule="auto"/>
            </w:pPr>
            <w:r>
              <w:rPr>
                <w:color w:val="1E293B"/>
                <w:sz w:val="17"/>
              </w:rPr>
              <w:t>Selected winning vendor eligible for PO generation.</w:t>
            </w:r>
          </w:p>
        </w:tc>
      </w:tr>
      <w:tr w:rsidR="00BF46EB" w14:paraId="7A59736E" w14:textId="77777777" w:rsidTr="00C24D13">
        <w:trPr>
          <w:trHeight w:val="420"/>
        </w:trPr>
        <w:tc>
          <w:tcPr>
            <w:tcW w:w="2592" w:type="dxa"/>
            <w:tcBorders>
              <w:top w:val="single" w:sz="4" w:space="0" w:color="E2E8F0"/>
              <w:left w:val="single" w:sz="8" w:space="0" w:color="CBD5E1"/>
              <w:bottom w:val="single" w:sz="8" w:space="0" w:color="CBD5E1"/>
              <w:right w:val="single" w:sz="4" w:space="0" w:color="E2E8F0"/>
            </w:tcBorders>
            <w:shd w:val="clear" w:color="auto" w:fill="FFFFFF"/>
            <w:vAlign w:val="center"/>
          </w:tcPr>
          <w:p w14:paraId="0BE4DBE8" w14:textId="77777777" w:rsidR="00BF46EB" w:rsidRDefault="00BF46EB" w:rsidP="00C24D13">
            <w:pPr>
              <w:spacing w:line="259" w:lineRule="auto"/>
            </w:pPr>
            <w:r>
              <w:rPr>
                <w:rFonts w:ascii="Arial" w:eastAsia="Arial" w:hAnsi="Arial" w:cs="Arial"/>
                <w:b/>
                <w:color w:val="0F172A"/>
                <w:sz w:val="17"/>
              </w:rPr>
              <w:t>`justification`</w:t>
            </w:r>
          </w:p>
        </w:tc>
        <w:tc>
          <w:tcPr>
            <w:tcW w:w="2016" w:type="dxa"/>
            <w:tcBorders>
              <w:top w:val="single" w:sz="4" w:space="0" w:color="E2E8F0"/>
              <w:left w:val="single" w:sz="4" w:space="0" w:color="E2E8F0"/>
              <w:bottom w:val="single" w:sz="8" w:space="0" w:color="CBD5E1"/>
              <w:right w:val="single" w:sz="4" w:space="0" w:color="E2E8F0"/>
            </w:tcBorders>
            <w:shd w:val="clear" w:color="auto" w:fill="FFFFFF"/>
            <w:vAlign w:val="center"/>
          </w:tcPr>
          <w:p w14:paraId="65D50C13" w14:textId="77777777" w:rsidR="00BF46EB" w:rsidRDefault="00BF46EB" w:rsidP="00C24D13">
            <w:pPr>
              <w:spacing w:line="259" w:lineRule="auto"/>
            </w:pPr>
            <w:r>
              <w:rPr>
                <w:color w:val="1E293B"/>
                <w:sz w:val="17"/>
              </w:rPr>
              <w:t>TEXT</w:t>
            </w:r>
          </w:p>
        </w:tc>
        <w:tc>
          <w:tcPr>
            <w:tcW w:w="4896" w:type="dxa"/>
            <w:tcBorders>
              <w:top w:val="single" w:sz="4" w:space="0" w:color="E2E8F0"/>
              <w:left w:val="single" w:sz="4" w:space="0" w:color="E2E8F0"/>
              <w:bottom w:val="single" w:sz="8" w:space="0" w:color="CBD5E1"/>
              <w:right w:val="single" w:sz="8" w:space="0" w:color="CBD5E1"/>
            </w:tcBorders>
            <w:shd w:val="clear" w:color="auto" w:fill="FFFFFF"/>
            <w:vAlign w:val="center"/>
          </w:tcPr>
          <w:p w14:paraId="393D28F8" w14:textId="77777777" w:rsidR="00BF46EB" w:rsidRDefault="00BF46EB" w:rsidP="00C24D13">
            <w:pPr>
              <w:spacing w:line="259" w:lineRule="auto"/>
            </w:pPr>
            <w:r>
              <w:rPr>
                <w:color w:val="1E293B"/>
                <w:sz w:val="17"/>
              </w:rPr>
              <w:t>Mandatory audit reason for awarding supplier.</w:t>
            </w:r>
          </w:p>
        </w:tc>
      </w:tr>
    </w:tbl>
    <w:p w14:paraId="54AE2BC9" w14:textId="77777777" w:rsidR="00BF46EB" w:rsidRDefault="00BF46EB" w:rsidP="00BF46EB">
      <w:r>
        <w:br w:type="page"/>
      </w:r>
    </w:p>
    <w:p w14:paraId="38D29C5B" w14:textId="77777777" w:rsidR="00BF46EB" w:rsidRDefault="00BF46EB" w:rsidP="00BF46EB">
      <w:pPr>
        <w:spacing w:after="176" w:line="259" w:lineRule="auto"/>
        <w:ind w:left="-5"/>
      </w:pPr>
      <w:r>
        <w:rPr>
          <w:b/>
          <w:color w:val="166534"/>
          <w:sz w:val="18"/>
        </w:rPr>
        <w:lastRenderedPageBreak/>
        <w:t>SECTION 4</w:t>
      </w:r>
    </w:p>
    <w:p w14:paraId="02C51CD7" w14:textId="77777777" w:rsidR="00BF46EB" w:rsidRDefault="00BF46EB" w:rsidP="00BF46EB">
      <w:pPr>
        <w:pStyle w:val="Heading2"/>
        <w:ind w:left="-5"/>
      </w:pPr>
      <w:r>
        <w:t>Procurement Suite Part 2: PO, Dock Intake &amp; QA</w:t>
      </w:r>
    </w:p>
    <w:p w14:paraId="5EF0060C" w14:textId="77777777" w:rsidR="00BF46EB" w:rsidRDefault="00BF46EB" w:rsidP="00BF46EB">
      <w:pPr>
        <w:spacing w:after="231"/>
        <w:ind w:right="8"/>
      </w:pPr>
      <w:r>
        <w:t>Once a Canvass Sheet is approved, Great Swiss ERP automates the execution phase of procurement—instantly transforming bidding data into contractual orders, tracking dock intake, and enforcing quality inspection before payment authorization.</w:t>
      </w:r>
    </w:p>
    <w:p w14:paraId="3924DF11" w14:textId="77777777" w:rsidR="00BF46EB" w:rsidRDefault="00BF46EB" w:rsidP="00BF46EB">
      <w:pPr>
        <w:pStyle w:val="Heading3"/>
        <w:ind w:left="-5"/>
      </w:pPr>
      <w:r>
        <w:t>1. Automated Purchase Order Generation (PR-FO-03)</w:t>
      </w:r>
    </w:p>
    <w:p w14:paraId="568E5E73" w14:textId="77777777" w:rsidR="00BF46EB" w:rsidRDefault="00BF46EB" w:rsidP="00BF46EB">
      <w:pPr>
        <w:spacing w:after="161"/>
        <w:ind w:right="8"/>
      </w:pPr>
      <w:r>
        <w:t xml:space="preserve">From the Canvass Sheet management interface, authorized buyers can execute </w:t>
      </w:r>
      <w:r>
        <w:rPr>
          <w:b/>
        </w:rPr>
        <w:t>'Generate Winning PO'</w:t>
      </w:r>
      <w:r>
        <w:t xml:space="preserve"> with a single click. The system executes an atomic database transaction that:</w:t>
      </w:r>
    </w:p>
    <w:p w14:paraId="2ECA425C" w14:textId="77777777" w:rsidR="00BF46EB" w:rsidRDefault="00BF46EB" w:rsidP="00BF46EB">
      <w:pPr>
        <w:numPr>
          <w:ilvl w:val="0"/>
          <w:numId w:val="26"/>
        </w:numPr>
        <w:spacing w:after="83" w:line="306" w:lineRule="auto"/>
        <w:ind w:right="8" w:hanging="119"/>
      </w:pPr>
      <w:r>
        <w:t>Generates a new Purchase Order (`type = '</w:t>
      </w:r>
      <w:proofErr w:type="spellStart"/>
      <w:r>
        <w:t>purchase_order</w:t>
      </w:r>
      <w:proofErr w:type="spellEnd"/>
      <w:r>
        <w:t>'`) assigned to the winning vendor.</w:t>
      </w:r>
    </w:p>
    <w:p w14:paraId="2060A26F" w14:textId="77777777" w:rsidR="00BF46EB" w:rsidRDefault="00BF46EB" w:rsidP="00BF46EB">
      <w:pPr>
        <w:numPr>
          <w:ilvl w:val="0"/>
          <w:numId w:val="26"/>
        </w:numPr>
        <w:spacing w:after="83" w:line="306" w:lineRule="auto"/>
        <w:ind w:right="8" w:hanging="119"/>
      </w:pPr>
      <w:r>
        <w:t>Extracts all line items and injects the winning vendor's specific quoted unit prices.</w:t>
      </w:r>
    </w:p>
    <w:p w14:paraId="36443C17" w14:textId="77777777" w:rsidR="00BF46EB" w:rsidRDefault="00BF46EB" w:rsidP="00BF46EB">
      <w:pPr>
        <w:numPr>
          <w:ilvl w:val="0"/>
          <w:numId w:val="26"/>
        </w:numPr>
        <w:spacing w:after="83" w:line="306" w:lineRule="auto"/>
        <w:ind w:right="8" w:hanging="119"/>
      </w:pPr>
      <w:r>
        <w:t>Links the PO back to the source PR and Canvass Sheet, creating an unbroken digital audit trail.</w:t>
      </w:r>
    </w:p>
    <w:p w14:paraId="72C207EF" w14:textId="77777777" w:rsidR="00BF46EB" w:rsidRDefault="00BF46EB" w:rsidP="00BF46EB">
      <w:pPr>
        <w:numPr>
          <w:ilvl w:val="0"/>
          <w:numId w:val="26"/>
        </w:numPr>
        <w:spacing w:after="83" w:line="306" w:lineRule="auto"/>
        <w:ind w:right="8" w:hanging="119"/>
      </w:pPr>
      <w:r>
        <w:t>Locks the Canvass Sheet to prevent duplicate PO creation.</w:t>
      </w:r>
    </w:p>
    <w:p w14:paraId="18B743E7" w14:textId="77777777" w:rsidR="00BF46EB" w:rsidRDefault="00BF46EB" w:rsidP="00BF46EB">
      <w:pPr>
        <w:numPr>
          <w:ilvl w:val="0"/>
          <w:numId w:val="26"/>
        </w:numPr>
        <w:spacing w:after="231" w:line="306" w:lineRule="auto"/>
        <w:ind w:right="8" w:hanging="119"/>
      </w:pPr>
      <w:r>
        <w:t xml:space="preserve">Formats the order into the official corporate ISO `PR-FO-03` printable document with full tax breakdown </w:t>
      </w:r>
      <w:proofErr w:type="spellStart"/>
      <w:r>
        <w:t>andauthorized</w:t>
      </w:r>
      <w:proofErr w:type="spellEnd"/>
      <w:r>
        <w:t xml:space="preserve"> signature lines.</w:t>
      </w:r>
    </w:p>
    <w:p w14:paraId="49B4B3EF" w14:textId="77777777" w:rsidR="00BF46EB" w:rsidRDefault="00BF46EB" w:rsidP="00BF46EB">
      <w:pPr>
        <w:pStyle w:val="Heading3"/>
        <w:ind w:left="-5"/>
      </w:pPr>
      <w:r>
        <w:t>2. Dock Receiving &amp; Intake Management (PR-FO-04)</w:t>
      </w:r>
    </w:p>
    <w:p w14:paraId="3467A873" w14:textId="77777777" w:rsidR="00BF46EB" w:rsidRDefault="00BF46EB" w:rsidP="00BF46EB">
      <w:pPr>
        <w:spacing w:after="231"/>
        <w:ind w:right="8"/>
      </w:pPr>
      <w:r>
        <w:t>When physical trucks arrive at the warehouse loading bay, warehouse custodians open the Goods Receiving Entry (`PR-FO-04`). The system compares physical delivery receipts against PO line items, allows partial or full delivery receipts, and updates the physical inventory balances at the destination facility in real time.</w:t>
      </w:r>
    </w:p>
    <w:p w14:paraId="07B60857" w14:textId="77777777" w:rsidR="00BF46EB" w:rsidRDefault="00BF46EB" w:rsidP="00BF46EB">
      <w:pPr>
        <w:pStyle w:val="Heading3"/>
        <w:ind w:left="-5"/>
      </w:pPr>
      <w:r>
        <w:t>3. Quality Inspection &amp; Acceptance Report (PR-FO-05)</w:t>
      </w:r>
    </w:p>
    <w:p w14:paraId="6D6AACCC" w14:textId="77777777" w:rsidR="00BF46EB" w:rsidRDefault="00BF46EB" w:rsidP="00BF46EB">
      <w:pPr>
        <w:spacing w:after="161"/>
        <w:ind w:right="8"/>
      </w:pPr>
      <w:r>
        <w:t>Before goods are released for manufacturing or retail sales, QA officers complete the digital `PR-FO-05` inspection checklist:</w:t>
      </w:r>
    </w:p>
    <w:p w14:paraId="3073FAFB" w14:textId="77777777" w:rsidR="00BF46EB" w:rsidRDefault="00BF46EB" w:rsidP="00BF46EB">
      <w:pPr>
        <w:numPr>
          <w:ilvl w:val="0"/>
          <w:numId w:val="27"/>
        </w:numPr>
        <w:spacing w:after="83" w:line="306" w:lineRule="auto"/>
        <w:ind w:right="8" w:hanging="119"/>
      </w:pPr>
      <w:r>
        <w:rPr>
          <w:b/>
        </w:rPr>
        <w:t>Raw Steel Verification:</w:t>
      </w:r>
      <w:r>
        <w:t xml:space="preserve"> Micrometer thickness gauge check, coil width measurement, surface defect check, and coil weight verification against weighbridge scales.</w:t>
      </w:r>
    </w:p>
    <w:p w14:paraId="6C70462C" w14:textId="77777777" w:rsidR="00BF46EB" w:rsidRDefault="00BF46EB" w:rsidP="00BF46EB">
      <w:pPr>
        <w:numPr>
          <w:ilvl w:val="0"/>
          <w:numId w:val="27"/>
        </w:numPr>
        <w:spacing w:after="83" w:line="306" w:lineRule="auto"/>
        <w:ind w:right="8" w:hanging="119"/>
      </w:pPr>
      <w:r>
        <w:rPr>
          <w:b/>
        </w:rPr>
        <w:t>Hardware &amp; Consumables:</w:t>
      </w:r>
      <w:r>
        <w:t xml:space="preserve"> Packaging integrity, brand verification, expiry dates, and functional testing.</w:t>
      </w:r>
    </w:p>
    <w:p w14:paraId="2A4101C4" w14:textId="77777777" w:rsidR="00BF46EB" w:rsidRDefault="00BF46EB" w:rsidP="00BF46EB">
      <w:pPr>
        <w:numPr>
          <w:ilvl w:val="0"/>
          <w:numId w:val="27"/>
        </w:numPr>
        <w:spacing w:after="471" w:line="306" w:lineRule="auto"/>
        <w:ind w:right="8" w:hanging="119"/>
      </w:pPr>
      <w:r>
        <w:rPr>
          <w:b/>
        </w:rPr>
        <w:t>Discrepancy Handling:</w:t>
      </w:r>
      <w:r>
        <w:t xml:space="preserve"> If items are rejected, the system automatically initiates a Return-to-Vendor (RTV) entry and withholds payment approval in Accounts Payable.</w:t>
      </w:r>
    </w:p>
    <w:p w14:paraId="1AED98BE" w14:textId="77777777" w:rsidR="00BF46EB" w:rsidRDefault="00BF46EB" w:rsidP="00BF46EB">
      <w:pPr>
        <w:pStyle w:val="Heading3"/>
        <w:spacing w:after="0"/>
        <w:ind w:left="-5"/>
      </w:pPr>
      <w:r>
        <w:t>Procurement Forms Summary Matrix</w:t>
      </w:r>
    </w:p>
    <w:tbl>
      <w:tblPr>
        <w:tblStyle w:val="TableGrid0"/>
        <w:tblW w:w="9504" w:type="dxa"/>
        <w:tblInd w:w="168" w:type="dxa"/>
        <w:tblCellMar>
          <w:left w:w="120" w:type="dxa"/>
          <w:bottom w:w="115" w:type="dxa"/>
          <w:right w:w="115" w:type="dxa"/>
        </w:tblCellMar>
        <w:tblLook w:val="04A0" w:firstRow="1" w:lastRow="0" w:firstColumn="1" w:lastColumn="0" w:noHBand="0" w:noVBand="1"/>
      </w:tblPr>
      <w:tblGrid>
        <w:gridCol w:w="1296"/>
        <w:gridCol w:w="2592"/>
        <w:gridCol w:w="2016"/>
        <w:gridCol w:w="3600"/>
      </w:tblGrid>
      <w:tr w:rsidR="00BF46EB" w14:paraId="3A5B59D2" w14:textId="77777777" w:rsidTr="00C24D13">
        <w:trPr>
          <w:trHeight w:val="420"/>
        </w:trPr>
        <w:tc>
          <w:tcPr>
            <w:tcW w:w="1296" w:type="dxa"/>
            <w:tcBorders>
              <w:top w:val="single" w:sz="8" w:space="0" w:color="CBD5E1"/>
              <w:left w:val="single" w:sz="8" w:space="0" w:color="CBD5E1"/>
              <w:bottom w:val="single" w:sz="4" w:space="0" w:color="E2E8F0"/>
              <w:right w:val="single" w:sz="4" w:space="0" w:color="E2E8F0"/>
            </w:tcBorders>
            <w:shd w:val="clear" w:color="auto" w:fill="0F172A"/>
            <w:vAlign w:val="center"/>
          </w:tcPr>
          <w:p w14:paraId="28097104" w14:textId="77777777" w:rsidR="00BF46EB" w:rsidRDefault="00BF46EB" w:rsidP="00C24D13">
            <w:pPr>
              <w:spacing w:line="259" w:lineRule="auto"/>
              <w:ind w:left="79"/>
            </w:pPr>
            <w:r>
              <w:rPr>
                <w:rFonts w:ascii="Arial" w:eastAsia="Arial" w:hAnsi="Arial" w:cs="Arial"/>
                <w:b/>
                <w:color w:val="FFFFFF"/>
                <w:sz w:val="17"/>
              </w:rPr>
              <w:t>Form Code</w:t>
            </w:r>
          </w:p>
        </w:tc>
        <w:tc>
          <w:tcPr>
            <w:tcW w:w="2592"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0D415E94" w14:textId="77777777" w:rsidR="00BF46EB" w:rsidRDefault="00BF46EB" w:rsidP="00C24D13">
            <w:pPr>
              <w:spacing w:line="259" w:lineRule="auto"/>
            </w:pPr>
            <w:r>
              <w:rPr>
                <w:rFonts w:ascii="Arial" w:eastAsia="Arial" w:hAnsi="Arial" w:cs="Arial"/>
                <w:b/>
                <w:color w:val="FFFFFF"/>
                <w:sz w:val="17"/>
              </w:rPr>
              <w:t>Form Title</w:t>
            </w:r>
          </w:p>
        </w:tc>
        <w:tc>
          <w:tcPr>
            <w:tcW w:w="2016"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1FD6091E" w14:textId="77777777" w:rsidR="00BF46EB" w:rsidRDefault="00BF46EB" w:rsidP="00C24D13">
            <w:pPr>
              <w:spacing w:line="259" w:lineRule="auto"/>
            </w:pPr>
            <w:r>
              <w:rPr>
                <w:rFonts w:ascii="Arial" w:eastAsia="Arial" w:hAnsi="Arial" w:cs="Arial"/>
                <w:b/>
                <w:color w:val="FFFFFF"/>
                <w:sz w:val="17"/>
              </w:rPr>
              <w:t>Trigger Point</w:t>
            </w:r>
          </w:p>
        </w:tc>
        <w:tc>
          <w:tcPr>
            <w:tcW w:w="3600" w:type="dxa"/>
            <w:tcBorders>
              <w:top w:val="single" w:sz="8" w:space="0" w:color="CBD5E1"/>
              <w:left w:val="single" w:sz="4" w:space="0" w:color="E2E8F0"/>
              <w:bottom w:val="single" w:sz="4" w:space="0" w:color="E2E8F0"/>
              <w:right w:val="single" w:sz="8" w:space="0" w:color="CBD5E1"/>
            </w:tcBorders>
            <w:shd w:val="clear" w:color="auto" w:fill="0F172A"/>
            <w:vAlign w:val="center"/>
          </w:tcPr>
          <w:p w14:paraId="712883F6" w14:textId="77777777" w:rsidR="00BF46EB" w:rsidRDefault="00BF46EB" w:rsidP="00C24D13">
            <w:pPr>
              <w:spacing w:line="259" w:lineRule="auto"/>
            </w:pPr>
            <w:r>
              <w:rPr>
                <w:rFonts w:ascii="Arial" w:eastAsia="Arial" w:hAnsi="Arial" w:cs="Arial"/>
                <w:b/>
                <w:color w:val="FFFFFF"/>
                <w:sz w:val="17"/>
              </w:rPr>
              <w:t>Key Data Tracked</w:t>
            </w:r>
          </w:p>
        </w:tc>
      </w:tr>
      <w:tr w:rsidR="00BF46EB" w14:paraId="7184794E" w14:textId="77777777" w:rsidTr="00C24D13">
        <w:trPr>
          <w:trHeight w:val="420"/>
        </w:trPr>
        <w:tc>
          <w:tcPr>
            <w:tcW w:w="1296" w:type="dxa"/>
            <w:tcBorders>
              <w:top w:val="single" w:sz="4" w:space="0" w:color="E2E8F0"/>
              <w:left w:val="single" w:sz="8" w:space="0" w:color="CBD5E1"/>
              <w:bottom w:val="single" w:sz="4" w:space="0" w:color="E2E8F0"/>
              <w:right w:val="single" w:sz="4" w:space="0" w:color="E2E8F0"/>
            </w:tcBorders>
            <w:shd w:val="clear" w:color="auto" w:fill="F8FAFC"/>
            <w:vAlign w:val="center"/>
          </w:tcPr>
          <w:p w14:paraId="5D91A507" w14:textId="77777777" w:rsidR="00BF46EB" w:rsidRDefault="00BF46EB" w:rsidP="00C24D13">
            <w:pPr>
              <w:spacing w:line="259" w:lineRule="auto"/>
              <w:ind w:right="5"/>
              <w:jc w:val="center"/>
            </w:pPr>
            <w:r>
              <w:rPr>
                <w:color w:val="1E293B"/>
                <w:sz w:val="17"/>
              </w:rPr>
              <w:t>PR-FO-01</w:t>
            </w:r>
          </w:p>
        </w:tc>
        <w:tc>
          <w:tcPr>
            <w:tcW w:w="2592"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3774F248" w14:textId="77777777" w:rsidR="00BF46EB" w:rsidRDefault="00BF46EB" w:rsidP="00C24D13">
            <w:pPr>
              <w:spacing w:line="259" w:lineRule="auto"/>
            </w:pPr>
            <w:r>
              <w:rPr>
                <w:rFonts w:ascii="Arial" w:eastAsia="Arial" w:hAnsi="Arial" w:cs="Arial"/>
                <w:b/>
                <w:color w:val="0F172A"/>
                <w:sz w:val="17"/>
              </w:rPr>
              <w:t>Purchase Requisition</w:t>
            </w:r>
          </w:p>
        </w:tc>
        <w:tc>
          <w:tcPr>
            <w:tcW w:w="201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1C7F8DD9" w14:textId="77777777" w:rsidR="00BF46EB" w:rsidRDefault="00BF46EB" w:rsidP="00C24D13">
            <w:pPr>
              <w:spacing w:line="259" w:lineRule="auto"/>
            </w:pPr>
            <w:r>
              <w:rPr>
                <w:color w:val="1E293B"/>
                <w:sz w:val="17"/>
              </w:rPr>
              <w:t>Need Identified</w:t>
            </w:r>
          </w:p>
        </w:tc>
        <w:tc>
          <w:tcPr>
            <w:tcW w:w="3600"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64718191" w14:textId="77777777" w:rsidR="00BF46EB" w:rsidRDefault="00BF46EB" w:rsidP="00C24D13">
            <w:pPr>
              <w:spacing w:line="259" w:lineRule="auto"/>
            </w:pPr>
            <w:r>
              <w:rPr>
                <w:color w:val="1E293B"/>
                <w:sz w:val="17"/>
              </w:rPr>
              <w:t>Department, Items, SKU, Qty, Target Date</w:t>
            </w:r>
          </w:p>
        </w:tc>
      </w:tr>
      <w:tr w:rsidR="00BF46EB" w14:paraId="53B21972" w14:textId="77777777" w:rsidTr="00C24D13">
        <w:trPr>
          <w:trHeight w:val="640"/>
        </w:trPr>
        <w:tc>
          <w:tcPr>
            <w:tcW w:w="1296" w:type="dxa"/>
            <w:tcBorders>
              <w:top w:val="single" w:sz="4" w:space="0" w:color="E2E8F0"/>
              <w:left w:val="single" w:sz="8" w:space="0" w:color="CBD5E1"/>
              <w:bottom w:val="single" w:sz="4" w:space="0" w:color="E2E8F0"/>
              <w:right w:val="single" w:sz="4" w:space="0" w:color="E2E8F0"/>
            </w:tcBorders>
            <w:shd w:val="clear" w:color="auto" w:fill="FFFFFF"/>
            <w:vAlign w:val="bottom"/>
          </w:tcPr>
          <w:p w14:paraId="022E992E" w14:textId="77777777" w:rsidR="00BF46EB" w:rsidRDefault="00BF46EB" w:rsidP="00C24D13">
            <w:pPr>
              <w:spacing w:line="259" w:lineRule="auto"/>
              <w:ind w:right="5"/>
              <w:jc w:val="center"/>
            </w:pPr>
            <w:r>
              <w:rPr>
                <w:color w:val="1E293B"/>
                <w:sz w:val="17"/>
              </w:rPr>
              <w:t>PR-FO-02</w:t>
            </w:r>
          </w:p>
        </w:tc>
        <w:tc>
          <w:tcPr>
            <w:tcW w:w="2592"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50B7264B" w14:textId="77777777" w:rsidR="00BF46EB" w:rsidRDefault="00BF46EB" w:rsidP="00C24D13">
            <w:pPr>
              <w:spacing w:line="259" w:lineRule="auto"/>
            </w:pPr>
            <w:r>
              <w:rPr>
                <w:rFonts w:ascii="Arial" w:eastAsia="Arial" w:hAnsi="Arial" w:cs="Arial"/>
                <w:b/>
                <w:color w:val="0F172A"/>
                <w:sz w:val="17"/>
              </w:rPr>
              <w:t>Canvass Comparison Sheet</w:t>
            </w:r>
          </w:p>
        </w:tc>
        <w:tc>
          <w:tcPr>
            <w:tcW w:w="2016"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1D44E803" w14:textId="77777777" w:rsidR="00BF46EB" w:rsidRDefault="00BF46EB" w:rsidP="00C24D13">
            <w:pPr>
              <w:spacing w:line="259" w:lineRule="auto"/>
            </w:pPr>
            <w:r>
              <w:rPr>
                <w:color w:val="1E293B"/>
                <w:sz w:val="17"/>
              </w:rPr>
              <w:t>PR Approved</w:t>
            </w:r>
          </w:p>
        </w:tc>
        <w:tc>
          <w:tcPr>
            <w:tcW w:w="3600"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7785809F" w14:textId="77777777" w:rsidR="00BF46EB" w:rsidRDefault="00BF46EB" w:rsidP="00C24D13">
            <w:pPr>
              <w:spacing w:after="9" w:line="259" w:lineRule="auto"/>
            </w:pPr>
            <w:r>
              <w:rPr>
                <w:color w:val="1E293B"/>
                <w:sz w:val="17"/>
              </w:rPr>
              <w:t>3 Suppliers, Quotes, Terms, Lead Time,</w:t>
            </w:r>
          </w:p>
          <w:p w14:paraId="57A4432E" w14:textId="77777777" w:rsidR="00BF46EB" w:rsidRDefault="00BF46EB" w:rsidP="00C24D13">
            <w:pPr>
              <w:spacing w:line="259" w:lineRule="auto"/>
            </w:pPr>
            <w:r>
              <w:rPr>
                <w:color w:val="1E293B"/>
                <w:sz w:val="17"/>
              </w:rPr>
              <w:t>Winner</w:t>
            </w:r>
          </w:p>
        </w:tc>
      </w:tr>
      <w:tr w:rsidR="00BF46EB" w14:paraId="1B7E0B41" w14:textId="77777777" w:rsidTr="00C24D13">
        <w:trPr>
          <w:trHeight w:val="640"/>
        </w:trPr>
        <w:tc>
          <w:tcPr>
            <w:tcW w:w="1296"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72870D2B" w14:textId="77777777" w:rsidR="00BF46EB" w:rsidRDefault="00BF46EB" w:rsidP="00C24D13">
            <w:pPr>
              <w:spacing w:line="259" w:lineRule="auto"/>
              <w:ind w:right="5"/>
              <w:jc w:val="center"/>
            </w:pPr>
            <w:r>
              <w:rPr>
                <w:color w:val="1E293B"/>
                <w:sz w:val="17"/>
              </w:rPr>
              <w:lastRenderedPageBreak/>
              <w:t>PR-FO-03</w:t>
            </w:r>
          </w:p>
        </w:tc>
        <w:tc>
          <w:tcPr>
            <w:tcW w:w="2592"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421113E5" w14:textId="77777777" w:rsidR="00BF46EB" w:rsidRDefault="00BF46EB" w:rsidP="00C24D13">
            <w:pPr>
              <w:spacing w:line="259" w:lineRule="auto"/>
            </w:pPr>
            <w:r>
              <w:rPr>
                <w:rFonts w:ascii="Arial" w:eastAsia="Arial" w:hAnsi="Arial" w:cs="Arial"/>
                <w:b/>
                <w:color w:val="0F172A"/>
                <w:sz w:val="17"/>
              </w:rPr>
              <w:t>Purchase Order</w:t>
            </w:r>
          </w:p>
        </w:tc>
        <w:tc>
          <w:tcPr>
            <w:tcW w:w="2016"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243519FA" w14:textId="77777777" w:rsidR="00BF46EB" w:rsidRDefault="00BF46EB" w:rsidP="00C24D13">
            <w:pPr>
              <w:spacing w:line="259" w:lineRule="auto"/>
            </w:pPr>
            <w:r>
              <w:rPr>
                <w:color w:val="1E293B"/>
                <w:sz w:val="17"/>
              </w:rPr>
              <w:t>Canvass Awarded</w:t>
            </w:r>
          </w:p>
        </w:tc>
        <w:tc>
          <w:tcPr>
            <w:tcW w:w="3600"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243240DF" w14:textId="77777777" w:rsidR="00BF46EB" w:rsidRDefault="00BF46EB" w:rsidP="00C24D13">
            <w:pPr>
              <w:spacing w:after="9" w:line="259" w:lineRule="auto"/>
            </w:pPr>
            <w:r>
              <w:rPr>
                <w:color w:val="1E293B"/>
                <w:sz w:val="17"/>
              </w:rPr>
              <w:t>Contract Terms, Price, Tax, Delivery</w:t>
            </w:r>
          </w:p>
          <w:p w14:paraId="36EF7591" w14:textId="77777777" w:rsidR="00BF46EB" w:rsidRDefault="00BF46EB" w:rsidP="00C24D13">
            <w:pPr>
              <w:spacing w:line="259" w:lineRule="auto"/>
            </w:pPr>
            <w:r>
              <w:rPr>
                <w:color w:val="1E293B"/>
                <w:sz w:val="17"/>
              </w:rPr>
              <w:t>Schedule</w:t>
            </w:r>
          </w:p>
        </w:tc>
      </w:tr>
      <w:tr w:rsidR="00BF46EB" w14:paraId="4DE10206" w14:textId="77777777" w:rsidTr="00C24D13">
        <w:trPr>
          <w:trHeight w:val="420"/>
        </w:trPr>
        <w:tc>
          <w:tcPr>
            <w:tcW w:w="1296" w:type="dxa"/>
            <w:tcBorders>
              <w:top w:val="single" w:sz="4" w:space="0" w:color="E2E8F0"/>
              <w:left w:val="single" w:sz="8" w:space="0" w:color="CBD5E1"/>
              <w:bottom w:val="single" w:sz="4" w:space="0" w:color="E2E8F0"/>
              <w:right w:val="single" w:sz="4" w:space="0" w:color="E2E8F0"/>
            </w:tcBorders>
            <w:shd w:val="clear" w:color="auto" w:fill="FFFFFF"/>
            <w:vAlign w:val="center"/>
          </w:tcPr>
          <w:p w14:paraId="4D826C58" w14:textId="77777777" w:rsidR="00BF46EB" w:rsidRDefault="00BF46EB" w:rsidP="00C24D13">
            <w:pPr>
              <w:spacing w:line="259" w:lineRule="auto"/>
              <w:ind w:right="5"/>
              <w:jc w:val="center"/>
            </w:pPr>
            <w:r>
              <w:rPr>
                <w:color w:val="1E293B"/>
                <w:sz w:val="17"/>
              </w:rPr>
              <w:t>PR-FO-04</w:t>
            </w:r>
          </w:p>
        </w:tc>
        <w:tc>
          <w:tcPr>
            <w:tcW w:w="2592"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1F833A7F" w14:textId="77777777" w:rsidR="00BF46EB" w:rsidRDefault="00BF46EB" w:rsidP="00C24D13">
            <w:pPr>
              <w:spacing w:line="259" w:lineRule="auto"/>
            </w:pPr>
            <w:r>
              <w:rPr>
                <w:rFonts w:ascii="Arial" w:eastAsia="Arial" w:hAnsi="Arial" w:cs="Arial"/>
                <w:b/>
                <w:color w:val="0F172A"/>
                <w:sz w:val="17"/>
              </w:rPr>
              <w:t>Goods Receiving Entry</w:t>
            </w:r>
          </w:p>
        </w:tc>
        <w:tc>
          <w:tcPr>
            <w:tcW w:w="201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0867DB67" w14:textId="77777777" w:rsidR="00BF46EB" w:rsidRDefault="00BF46EB" w:rsidP="00C24D13">
            <w:pPr>
              <w:spacing w:line="259" w:lineRule="auto"/>
            </w:pPr>
            <w:r>
              <w:rPr>
                <w:color w:val="1E293B"/>
                <w:sz w:val="17"/>
              </w:rPr>
              <w:t>Truck Dock Delivery</w:t>
            </w:r>
          </w:p>
        </w:tc>
        <w:tc>
          <w:tcPr>
            <w:tcW w:w="3600"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1358B9EA" w14:textId="77777777" w:rsidR="00BF46EB" w:rsidRDefault="00BF46EB" w:rsidP="00C24D13">
            <w:pPr>
              <w:spacing w:line="259" w:lineRule="auto"/>
            </w:pPr>
            <w:r>
              <w:rPr>
                <w:color w:val="1E293B"/>
                <w:sz w:val="17"/>
              </w:rPr>
              <w:t>Received Qty, Delivery Note #, Lot/Heat #</w:t>
            </w:r>
          </w:p>
        </w:tc>
      </w:tr>
      <w:tr w:rsidR="00BF46EB" w14:paraId="79ABC822" w14:textId="77777777" w:rsidTr="00C24D13">
        <w:trPr>
          <w:trHeight w:val="420"/>
        </w:trPr>
        <w:tc>
          <w:tcPr>
            <w:tcW w:w="1296" w:type="dxa"/>
            <w:tcBorders>
              <w:top w:val="single" w:sz="4" w:space="0" w:color="E2E8F0"/>
              <w:left w:val="single" w:sz="8" w:space="0" w:color="CBD5E1"/>
              <w:bottom w:val="single" w:sz="8" w:space="0" w:color="CBD5E1"/>
              <w:right w:val="single" w:sz="4" w:space="0" w:color="E2E8F0"/>
            </w:tcBorders>
            <w:shd w:val="clear" w:color="auto" w:fill="F8FAFC"/>
            <w:vAlign w:val="center"/>
          </w:tcPr>
          <w:p w14:paraId="4C178CFA" w14:textId="77777777" w:rsidR="00BF46EB" w:rsidRDefault="00BF46EB" w:rsidP="00C24D13">
            <w:pPr>
              <w:spacing w:line="259" w:lineRule="auto"/>
              <w:ind w:right="5"/>
              <w:jc w:val="center"/>
            </w:pPr>
            <w:r>
              <w:rPr>
                <w:color w:val="1E293B"/>
                <w:sz w:val="17"/>
              </w:rPr>
              <w:t>PR-FO-05</w:t>
            </w:r>
          </w:p>
        </w:tc>
        <w:tc>
          <w:tcPr>
            <w:tcW w:w="2592" w:type="dxa"/>
            <w:tcBorders>
              <w:top w:val="single" w:sz="4" w:space="0" w:color="E2E8F0"/>
              <w:left w:val="single" w:sz="4" w:space="0" w:color="E2E8F0"/>
              <w:bottom w:val="single" w:sz="8" w:space="0" w:color="CBD5E1"/>
              <w:right w:val="single" w:sz="4" w:space="0" w:color="E2E8F0"/>
            </w:tcBorders>
            <w:shd w:val="clear" w:color="auto" w:fill="F8FAFC"/>
            <w:vAlign w:val="center"/>
          </w:tcPr>
          <w:p w14:paraId="3E8822C5" w14:textId="77777777" w:rsidR="00BF46EB" w:rsidRDefault="00BF46EB" w:rsidP="00C24D13">
            <w:pPr>
              <w:spacing w:line="259" w:lineRule="auto"/>
            </w:pPr>
            <w:r>
              <w:rPr>
                <w:rFonts w:ascii="Arial" w:eastAsia="Arial" w:hAnsi="Arial" w:cs="Arial"/>
                <w:b/>
                <w:color w:val="0F172A"/>
                <w:sz w:val="17"/>
              </w:rPr>
              <w:t>Inspection &amp; Acceptance</w:t>
            </w:r>
          </w:p>
        </w:tc>
        <w:tc>
          <w:tcPr>
            <w:tcW w:w="2016" w:type="dxa"/>
            <w:tcBorders>
              <w:top w:val="single" w:sz="4" w:space="0" w:color="E2E8F0"/>
              <w:left w:val="single" w:sz="4" w:space="0" w:color="E2E8F0"/>
              <w:bottom w:val="single" w:sz="8" w:space="0" w:color="CBD5E1"/>
              <w:right w:val="single" w:sz="4" w:space="0" w:color="E2E8F0"/>
            </w:tcBorders>
            <w:shd w:val="clear" w:color="auto" w:fill="F8FAFC"/>
            <w:vAlign w:val="center"/>
          </w:tcPr>
          <w:p w14:paraId="07AAB224" w14:textId="77777777" w:rsidR="00BF46EB" w:rsidRDefault="00BF46EB" w:rsidP="00C24D13">
            <w:pPr>
              <w:spacing w:line="259" w:lineRule="auto"/>
            </w:pPr>
            <w:r>
              <w:rPr>
                <w:color w:val="1E293B"/>
                <w:sz w:val="17"/>
              </w:rPr>
              <w:t>Intake Complete</w:t>
            </w:r>
          </w:p>
        </w:tc>
        <w:tc>
          <w:tcPr>
            <w:tcW w:w="3600" w:type="dxa"/>
            <w:tcBorders>
              <w:top w:val="single" w:sz="4" w:space="0" w:color="E2E8F0"/>
              <w:left w:val="single" w:sz="4" w:space="0" w:color="E2E8F0"/>
              <w:bottom w:val="single" w:sz="8" w:space="0" w:color="CBD5E1"/>
              <w:right w:val="single" w:sz="8" w:space="0" w:color="CBD5E1"/>
            </w:tcBorders>
            <w:shd w:val="clear" w:color="auto" w:fill="F8FAFC"/>
            <w:vAlign w:val="center"/>
          </w:tcPr>
          <w:p w14:paraId="3A80C900" w14:textId="77777777" w:rsidR="00BF46EB" w:rsidRDefault="00BF46EB" w:rsidP="00C24D13">
            <w:pPr>
              <w:spacing w:line="259" w:lineRule="auto"/>
            </w:pPr>
            <w:r>
              <w:rPr>
                <w:color w:val="1E293B"/>
                <w:sz w:val="17"/>
              </w:rPr>
              <w:t>QA Sign-off, Thickness, Rejections, RTV</w:t>
            </w:r>
          </w:p>
        </w:tc>
      </w:tr>
    </w:tbl>
    <w:p w14:paraId="4E29B6F6" w14:textId="77777777" w:rsidR="00BF46EB" w:rsidRDefault="00BF46EB" w:rsidP="00BF46EB">
      <w:pPr>
        <w:spacing w:after="176" w:line="259" w:lineRule="auto"/>
        <w:ind w:left="-5"/>
      </w:pPr>
      <w:r>
        <w:rPr>
          <w:b/>
          <w:color w:val="166534"/>
          <w:sz w:val="18"/>
        </w:rPr>
        <w:t>SECTION 5</w:t>
      </w:r>
    </w:p>
    <w:p w14:paraId="315CE9E3" w14:textId="77777777" w:rsidR="00BF46EB" w:rsidRDefault="00BF46EB" w:rsidP="00BF46EB">
      <w:pPr>
        <w:pStyle w:val="Heading2"/>
        <w:ind w:left="-5"/>
      </w:pPr>
      <w:r>
        <w:t>Raw Material Tracking &amp; Quadruple Decimal MT Engine</w:t>
      </w:r>
    </w:p>
    <w:p w14:paraId="5485803B" w14:textId="77777777" w:rsidR="00BF46EB" w:rsidRDefault="00BF46EB" w:rsidP="00BF46EB">
      <w:pPr>
        <w:spacing w:after="1"/>
        <w:ind w:right="8"/>
      </w:pPr>
      <w:r>
        <w:t>The foundation of Great Swiss ERP's inventory engine is mathematical precision. In steel manufacturing, standard 2-decimal rounding causes severe cumulative scrap drift (e.g. 50 kg of steel unaccounted for per coil). Great Swiss</w:t>
      </w:r>
    </w:p>
    <w:p w14:paraId="20953E50" w14:textId="77777777" w:rsidR="00BF46EB" w:rsidRDefault="00BF46EB" w:rsidP="00BF46EB">
      <w:pPr>
        <w:spacing w:after="237"/>
        <w:ind w:right="8"/>
      </w:pPr>
      <w:r>
        <w:t>ERP implements a native 4-decimal precision engine (`0.0001 MT = 100 grams`) across all raw material operations.</w:t>
      </w:r>
    </w:p>
    <w:p w14:paraId="1884459A" w14:textId="77777777" w:rsidR="00BF46EB" w:rsidRDefault="00BF46EB" w:rsidP="00BF46EB">
      <w:pPr>
        <w:pStyle w:val="Heading3"/>
        <w:ind w:left="-5"/>
      </w:pPr>
      <w:r>
        <w:t>Master Coil Decimal Architecture</w:t>
      </w:r>
    </w:p>
    <w:p w14:paraId="256EE3D0" w14:textId="77777777" w:rsidR="00BF46EB" w:rsidRDefault="00BF46EB" w:rsidP="00BF46EB">
      <w:pPr>
        <w:spacing w:after="7"/>
        <w:ind w:right="8"/>
      </w:pPr>
      <w:r>
        <w:t>Every master raw coil is tracked as a distinct inventory entity with complete chemical and physical attributes: Heat</w:t>
      </w:r>
    </w:p>
    <w:p w14:paraId="2A266540" w14:textId="77777777" w:rsidR="00BF46EB" w:rsidRDefault="00BF46EB" w:rsidP="00BF46EB">
      <w:pPr>
        <w:spacing w:after="231"/>
        <w:ind w:right="8"/>
      </w:pPr>
      <w:r>
        <w:t>Number, Coil Tag #, Steel Grade (e.g. SS304, G.I., Galvalume), Nominal Thickness (e.g. 0.40mm, 0.50mm), Coil Width (e.g. 914mm, 1219mm), and Net Weight in Metric Tons down to 4 decimal places (e.g. `4.5850 MT`).</w:t>
      </w:r>
    </w:p>
    <w:p w14:paraId="1E07150E" w14:textId="77777777" w:rsidR="00BF46EB" w:rsidRDefault="00BF46EB" w:rsidP="00BF46EB">
      <w:pPr>
        <w:pStyle w:val="Heading3"/>
        <w:ind w:left="-5"/>
      </w:pPr>
      <w:r>
        <w:t>Dual-Unit Transformation &amp; Density Calculations</w:t>
      </w:r>
    </w:p>
    <w:p w14:paraId="10BF7489" w14:textId="77777777" w:rsidR="00BF46EB" w:rsidRDefault="00BF46EB" w:rsidP="00BF46EB">
      <w:pPr>
        <w:spacing w:after="551"/>
        <w:ind w:right="8"/>
      </w:pPr>
      <w:r>
        <w:t>To bridge the gap between weight (MT) and length (Linear Meters), the system integrates dynamic steel density formulas: Weight (MT) = Length (m) × Width (m) × Thickness (mm) × Density (7.85 g/cm³) ÷ 1000. This allows operators to plan cutting schedules in Linear Meters while the ERP automatically deducts the exact fractional Metric Tons from the parent coil.</w:t>
      </w:r>
    </w:p>
    <w:p w14:paraId="1BE652F6" w14:textId="77777777" w:rsidR="00BF46EB" w:rsidRDefault="00BF46EB" w:rsidP="00BF46EB">
      <w:pPr>
        <w:pStyle w:val="Heading3"/>
        <w:spacing w:after="0"/>
        <w:ind w:left="-5"/>
      </w:pPr>
      <w:r>
        <w:t>Multi-Unit Master Inventory Data Model</w:t>
      </w:r>
    </w:p>
    <w:tbl>
      <w:tblPr>
        <w:tblStyle w:val="TableGrid0"/>
        <w:tblW w:w="9504" w:type="dxa"/>
        <w:tblInd w:w="168" w:type="dxa"/>
        <w:tblCellMar>
          <w:left w:w="120" w:type="dxa"/>
          <w:bottom w:w="115" w:type="dxa"/>
          <w:right w:w="115" w:type="dxa"/>
        </w:tblCellMar>
        <w:tblLook w:val="04A0" w:firstRow="1" w:lastRow="0" w:firstColumn="1" w:lastColumn="0" w:noHBand="0" w:noVBand="1"/>
      </w:tblPr>
      <w:tblGrid>
        <w:gridCol w:w="2592"/>
        <w:gridCol w:w="2016"/>
        <w:gridCol w:w="1440"/>
        <w:gridCol w:w="3456"/>
      </w:tblGrid>
      <w:tr w:rsidR="00BF46EB" w14:paraId="282CD370" w14:textId="77777777" w:rsidTr="00C24D13">
        <w:trPr>
          <w:trHeight w:val="420"/>
        </w:trPr>
        <w:tc>
          <w:tcPr>
            <w:tcW w:w="2592" w:type="dxa"/>
            <w:tcBorders>
              <w:top w:val="single" w:sz="8" w:space="0" w:color="CBD5E1"/>
              <w:left w:val="single" w:sz="8" w:space="0" w:color="CBD5E1"/>
              <w:bottom w:val="single" w:sz="4" w:space="0" w:color="E2E8F0"/>
              <w:right w:val="single" w:sz="4" w:space="0" w:color="E2E8F0"/>
            </w:tcBorders>
            <w:shd w:val="clear" w:color="auto" w:fill="0F172A"/>
            <w:vAlign w:val="center"/>
          </w:tcPr>
          <w:p w14:paraId="6E095AC4" w14:textId="77777777" w:rsidR="00BF46EB" w:rsidRDefault="00BF46EB" w:rsidP="00C24D13">
            <w:pPr>
              <w:spacing w:line="259" w:lineRule="auto"/>
            </w:pPr>
            <w:r>
              <w:rPr>
                <w:rFonts w:ascii="Arial" w:eastAsia="Arial" w:hAnsi="Arial" w:cs="Arial"/>
                <w:b/>
                <w:color w:val="FFFFFF"/>
                <w:sz w:val="17"/>
              </w:rPr>
              <w:t>Inventory Property</w:t>
            </w:r>
          </w:p>
        </w:tc>
        <w:tc>
          <w:tcPr>
            <w:tcW w:w="2016"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77EC0244" w14:textId="77777777" w:rsidR="00BF46EB" w:rsidRDefault="00BF46EB" w:rsidP="00C24D13">
            <w:pPr>
              <w:spacing w:line="259" w:lineRule="auto"/>
              <w:ind w:right="5"/>
              <w:jc w:val="center"/>
            </w:pPr>
            <w:r>
              <w:rPr>
                <w:rFonts w:ascii="Arial" w:eastAsia="Arial" w:hAnsi="Arial" w:cs="Arial"/>
                <w:b/>
                <w:color w:val="FFFFFF"/>
                <w:sz w:val="17"/>
              </w:rPr>
              <w:t>Unit of Measure</w:t>
            </w:r>
          </w:p>
        </w:tc>
        <w:tc>
          <w:tcPr>
            <w:tcW w:w="1440"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341FEEA7" w14:textId="77777777" w:rsidR="00BF46EB" w:rsidRDefault="00BF46EB" w:rsidP="00C24D13">
            <w:pPr>
              <w:spacing w:line="259" w:lineRule="auto"/>
              <w:ind w:right="5"/>
              <w:jc w:val="center"/>
            </w:pPr>
            <w:r>
              <w:rPr>
                <w:rFonts w:ascii="Arial" w:eastAsia="Arial" w:hAnsi="Arial" w:cs="Arial"/>
                <w:b/>
                <w:color w:val="FFFFFF"/>
                <w:sz w:val="17"/>
              </w:rPr>
              <w:t>Precision</w:t>
            </w:r>
          </w:p>
        </w:tc>
        <w:tc>
          <w:tcPr>
            <w:tcW w:w="3456" w:type="dxa"/>
            <w:tcBorders>
              <w:top w:val="single" w:sz="8" w:space="0" w:color="CBD5E1"/>
              <w:left w:val="single" w:sz="4" w:space="0" w:color="E2E8F0"/>
              <w:bottom w:val="single" w:sz="4" w:space="0" w:color="E2E8F0"/>
              <w:right w:val="single" w:sz="8" w:space="0" w:color="CBD5E1"/>
            </w:tcBorders>
            <w:shd w:val="clear" w:color="auto" w:fill="0F172A"/>
            <w:vAlign w:val="center"/>
          </w:tcPr>
          <w:p w14:paraId="48135190" w14:textId="77777777" w:rsidR="00BF46EB" w:rsidRDefault="00BF46EB" w:rsidP="00C24D13">
            <w:pPr>
              <w:spacing w:line="259" w:lineRule="auto"/>
            </w:pPr>
            <w:r>
              <w:rPr>
                <w:rFonts w:ascii="Arial" w:eastAsia="Arial" w:hAnsi="Arial" w:cs="Arial"/>
                <w:b/>
                <w:color w:val="FFFFFF"/>
                <w:sz w:val="17"/>
              </w:rPr>
              <w:t>Operational Function</w:t>
            </w:r>
          </w:p>
        </w:tc>
      </w:tr>
      <w:tr w:rsidR="00BF46EB" w14:paraId="3A3090BF" w14:textId="77777777" w:rsidTr="00C24D13">
        <w:trPr>
          <w:trHeight w:val="640"/>
        </w:trPr>
        <w:tc>
          <w:tcPr>
            <w:tcW w:w="2592"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5AB82629" w14:textId="77777777" w:rsidR="00BF46EB" w:rsidRDefault="00BF46EB" w:rsidP="00C24D13">
            <w:pPr>
              <w:spacing w:line="259" w:lineRule="auto"/>
            </w:pPr>
            <w:r>
              <w:rPr>
                <w:rFonts w:ascii="Arial" w:eastAsia="Arial" w:hAnsi="Arial" w:cs="Arial"/>
                <w:b/>
                <w:color w:val="0F172A"/>
                <w:sz w:val="17"/>
              </w:rPr>
              <w:t>Master Mother Coil</w:t>
            </w:r>
          </w:p>
        </w:tc>
        <w:tc>
          <w:tcPr>
            <w:tcW w:w="2016"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659CCEC1" w14:textId="77777777" w:rsidR="00BF46EB" w:rsidRDefault="00BF46EB" w:rsidP="00C24D13">
            <w:pPr>
              <w:spacing w:line="259" w:lineRule="auto"/>
              <w:ind w:right="5"/>
              <w:jc w:val="center"/>
            </w:pPr>
            <w:r>
              <w:rPr>
                <w:color w:val="1E293B"/>
                <w:sz w:val="17"/>
              </w:rPr>
              <w:t>Metric Tons (MT)</w:t>
            </w:r>
          </w:p>
        </w:tc>
        <w:tc>
          <w:tcPr>
            <w:tcW w:w="1440"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4BB4B67A" w14:textId="77777777" w:rsidR="00BF46EB" w:rsidRDefault="00BF46EB" w:rsidP="00C24D13">
            <w:pPr>
              <w:spacing w:line="259" w:lineRule="auto"/>
              <w:ind w:right="5"/>
              <w:jc w:val="center"/>
            </w:pPr>
            <w:r>
              <w:rPr>
                <w:color w:val="1E293B"/>
                <w:sz w:val="17"/>
              </w:rPr>
              <w:t>4 Decimals</w:t>
            </w:r>
          </w:p>
        </w:tc>
        <w:tc>
          <w:tcPr>
            <w:tcW w:w="3456"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6EC94387" w14:textId="77777777" w:rsidR="00BF46EB" w:rsidRDefault="00BF46EB" w:rsidP="00C24D13">
            <w:pPr>
              <w:spacing w:line="259" w:lineRule="auto"/>
            </w:pPr>
            <w:r>
              <w:rPr>
                <w:color w:val="1E293B"/>
                <w:sz w:val="17"/>
              </w:rPr>
              <w:t>Raw coil dock receiving and slitting deduction (`4.5850 MT`).</w:t>
            </w:r>
          </w:p>
        </w:tc>
      </w:tr>
      <w:tr w:rsidR="00BF46EB" w14:paraId="08BC0E5B" w14:textId="77777777" w:rsidTr="00C24D13">
        <w:trPr>
          <w:trHeight w:val="640"/>
        </w:trPr>
        <w:tc>
          <w:tcPr>
            <w:tcW w:w="2592" w:type="dxa"/>
            <w:tcBorders>
              <w:top w:val="single" w:sz="4" w:space="0" w:color="E2E8F0"/>
              <w:left w:val="single" w:sz="8" w:space="0" w:color="CBD5E1"/>
              <w:bottom w:val="single" w:sz="4" w:space="0" w:color="E2E8F0"/>
              <w:right w:val="single" w:sz="4" w:space="0" w:color="E2E8F0"/>
            </w:tcBorders>
            <w:shd w:val="clear" w:color="auto" w:fill="FFFFFF"/>
            <w:vAlign w:val="bottom"/>
          </w:tcPr>
          <w:p w14:paraId="742DCF38" w14:textId="77777777" w:rsidR="00BF46EB" w:rsidRDefault="00BF46EB" w:rsidP="00C24D13">
            <w:pPr>
              <w:spacing w:line="259" w:lineRule="auto"/>
            </w:pPr>
            <w:r>
              <w:rPr>
                <w:rFonts w:ascii="Arial" w:eastAsia="Arial" w:hAnsi="Arial" w:cs="Arial"/>
                <w:b/>
                <w:color w:val="0F172A"/>
                <w:sz w:val="17"/>
              </w:rPr>
              <w:t>Slitted Child Coil</w:t>
            </w:r>
          </w:p>
        </w:tc>
        <w:tc>
          <w:tcPr>
            <w:tcW w:w="2016"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1C737D66" w14:textId="77777777" w:rsidR="00BF46EB" w:rsidRDefault="00BF46EB" w:rsidP="00C24D13">
            <w:pPr>
              <w:spacing w:line="259" w:lineRule="auto"/>
              <w:ind w:right="5"/>
              <w:jc w:val="center"/>
            </w:pPr>
            <w:r>
              <w:rPr>
                <w:color w:val="1E293B"/>
                <w:sz w:val="17"/>
              </w:rPr>
              <w:t>Linear Meters (LM)</w:t>
            </w:r>
          </w:p>
        </w:tc>
        <w:tc>
          <w:tcPr>
            <w:tcW w:w="1440"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159E74D2" w14:textId="77777777" w:rsidR="00BF46EB" w:rsidRDefault="00BF46EB" w:rsidP="00C24D13">
            <w:pPr>
              <w:spacing w:line="259" w:lineRule="auto"/>
              <w:ind w:right="5"/>
              <w:jc w:val="center"/>
            </w:pPr>
            <w:r>
              <w:rPr>
                <w:color w:val="1E293B"/>
                <w:sz w:val="17"/>
              </w:rPr>
              <w:t>2 Decimals</w:t>
            </w:r>
          </w:p>
        </w:tc>
        <w:tc>
          <w:tcPr>
            <w:tcW w:w="3456"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7AF449B1" w14:textId="77777777" w:rsidR="00BF46EB" w:rsidRDefault="00BF46EB" w:rsidP="00C24D13">
            <w:pPr>
              <w:spacing w:line="259" w:lineRule="auto"/>
            </w:pPr>
            <w:r>
              <w:rPr>
                <w:color w:val="1E293B"/>
                <w:sz w:val="17"/>
              </w:rPr>
              <w:t>Continuous roll for roll-forming machines (`1,250.00 LM`).</w:t>
            </w:r>
          </w:p>
        </w:tc>
      </w:tr>
      <w:tr w:rsidR="00BF46EB" w14:paraId="6464FD1D" w14:textId="77777777" w:rsidTr="00C24D13">
        <w:trPr>
          <w:trHeight w:val="640"/>
        </w:trPr>
        <w:tc>
          <w:tcPr>
            <w:tcW w:w="2592"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317F60B2" w14:textId="77777777" w:rsidR="00BF46EB" w:rsidRDefault="00BF46EB" w:rsidP="00C24D13">
            <w:pPr>
              <w:spacing w:line="259" w:lineRule="auto"/>
            </w:pPr>
            <w:r>
              <w:rPr>
                <w:rFonts w:ascii="Arial" w:eastAsia="Arial" w:hAnsi="Arial" w:cs="Arial"/>
                <w:b/>
                <w:color w:val="0F172A"/>
                <w:sz w:val="17"/>
              </w:rPr>
              <w:t>Profiled Sheets</w:t>
            </w:r>
          </w:p>
        </w:tc>
        <w:tc>
          <w:tcPr>
            <w:tcW w:w="2016"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7EAD69DF" w14:textId="77777777" w:rsidR="00BF46EB" w:rsidRDefault="00BF46EB" w:rsidP="00C24D13">
            <w:pPr>
              <w:spacing w:line="259" w:lineRule="auto"/>
              <w:ind w:right="5"/>
              <w:jc w:val="center"/>
            </w:pPr>
            <w:r>
              <w:rPr>
                <w:color w:val="1E293B"/>
                <w:sz w:val="17"/>
              </w:rPr>
              <w:t>Pieces / Sheets</w:t>
            </w:r>
          </w:p>
        </w:tc>
        <w:tc>
          <w:tcPr>
            <w:tcW w:w="1440"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5DC38EB7" w14:textId="77777777" w:rsidR="00BF46EB" w:rsidRDefault="00BF46EB" w:rsidP="00C24D13">
            <w:pPr>
              <w:spacing w:line="259" w:lineRule="auto"/>
              <w:ind w:right="5"/>
              <w:jc w:val="center"/>
            </w:pPr>
            <w:r>
              <w:rPr>
                <w:color w:val="1E293B"/>
                <w:sz w:val="17"/>
              </w:rPr>
              <w:t>Integer</w:t>
            </w:r>
          </w:p>
        </w:tc>
        <w:tc>
          <w:tcPr>
            <w:tcW w:w="3456"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3246E251" w14:textId="77777777" w:rsidR="00BF46EB" w:rsidRDefault="00BF46EB" w:rsidP="00C24D13">
            <w:pPr>
              <w:spacing w:line="259" w:lineRule="auto"/>
            </w:pPr>
            <w:r>
              <w:rPr>
                <w:color w:val="1E293B"/>
                <w:sz w:val="17"/>
              </w:rPr>
              <w:t>Pre-cut roofing / wall spandrels sold via POS (`50 PCS`).</w:t>
            </w:r>
          </w:p>
        </w:tc>
      </w:tr>
      <w:tr w:rsidR="00BF46EB" w14:paraId="6CD7389C" w14:textId="77777777" w:rsidTr="00C24D13">
        <w:trPr>
          <w:trHeight w:val="640"/>
        </w:trPr>
        <w:tc>
          <w:tcPr>
            <w:tcW w:w="2592" w:type="dxa"/>
            <w:tcBorders>
              <w:top w:val="single" w:sz="4" w:space="0" w:color="E2E8F0"/>
              <w:left w:val="single" w:sz="8" w:space="0" w:color="CBD5E1"/>
              <w:bottom w:val="single" w:sz="8" w:space="0" w:color="CBD5E1"/>
              <w:right w:val="single" w:sz="4" w:space="0" w:color="E2E8F0"/>
            </w:tcBorders>
            <w:shd w:val="clear" w:color="auto" w:fill="FFFFFF"/>
            <w:vAlign w:val="bottom"/>
          </w:tcPr>
          <w:p w14:paraId="114F2A83" w14:textId="77777777" w:rsidR="00BF46EB" w:rsidRDefault="00BF46EB" w:rsidP="00C24D13">
            <w:pPr>
              <w:spacing w:line="259" w:lineRule="auto"/>
            </w:pPr>
            <w:r>
              <w:rPr>
                <w:rFonts w:ascii="Arial" w:eastAsia="Arial" w:hAnsi="Arial" w:cs="Arial"/>
                <w:b/>
                <w:color w:val="0F172A"/>
                <w:sz w:val="17"/>
              </w:rPr>
              <w:t>Slitting Scrap / Trim</w:t>
            </w:r>
          </w:p>
        </w:tc>
        <w:tc>
          <w:tcPr>
            <w:tcW w:w="2016" w:type="dxa"/>
            <w:tcBorders>
              <w:top w:val="single" w:sz="4" w:space="0" w:color="E2E8F0"/>
              <w:left w:val="single" w:sz="4" w:space="0" w:color="E2E8F0"/>
              <w:bottom w:val="single" w:sz="8" w:space="0" w:color="CBD5E1"/>
              <w:right w:val="single" w:sz="4" w:space="0" w:color="E2E8F0"/>
            </w:tcBorders>
            <w:shd w:val="clear" w:color="auto" w:fill="FFFFFF"/>
            <w:vAlign w:val="bottom"/>
          </w:tcPr>
          <w:p w14:paraId="251EA96D" w14:textId="77777777" w:rsidR="00BF46EB" w:rsidRDefault="00BF46EB" w:rsidP="00C24D13">
            <w:pPr>
              <w:spacing w:line="259" w:lineRule="auto"/>
              <w:ind w:right="5"/>
              <w:jc w:val="center"/>
            </w:pPr>
            <w:r>
              <w:rPr>
                <w:color w:val="1E293B"/>
                <w:sz w:val="17"/>
              </w:rPr>
              <w:t>Kilograms / MT</w:t>
            </w:r>
          </w:p>
        </w:tc>
        <w:tc>
          <w:tcPr>
            <w:tcW w:w="1440" w:type="dxa"/>
            <w:tcBorders>
              <w:top w:val="single" w:sz="4" w:space="0" w:color="E2E8F0"/>
              <w:left w:val="single" w:sz="4" w:space="0" w:color="E2E8F0"/>
              <w:bottom w:val="single" w:sz="8" w:space="0" w:color="CBD5E1"/>
              <w:right w:val="single" w:sz="4" w:space="0" w:color="E2E8F0"/>
            </w:tcBorders>
            <w:shd w:val="clear" w:color="auto" w:fill="FFFFFF"/>
            <w:vAlign w:val="bottom"/>
          </w:tcPr>
          <w:p w14:paraId="2456792A" w14:textId="77777777" w:rsidR="00BF46EB" w:rsidRDefault="00BF46EB" w:rsidP="00C24D13">
            <w:pPr>
              <w:spacing w:line="259" w:lineRule="auto"/>
              <w:ind w:right="5"/>
              <w:jc w:val="center"/>
            </w:pPr>
            <w:r>
              <w:rPr>
                <w:color w:val="1E293B"/>
                <w:sz w:val="17"/>
              </w:rPr>
              <w:t>4 Decimals</w:t>
            </w:r>
          </w:p>
        </w:tc>
        <w:tc>
          <w:tcPr>
            <w:tcW w:w="3456" w:type="dxa"/>
            <w:tcBorders>
              <w:top w:val="single" w:sz="4" w:space="0" w:color="E2E8F0"/>
              <w:left w:val="single" w:sz="4" w:space="0" w:color="E2E8F0"/>
              <w:bottom w:val="single" w:sz="8" w:space="0" w:color="CBD5E1"/>
              <w:right w:val="single" w:sz="8" w:space="0" w:color="CBD5E1"/>
            </w:tcBorders>
            <w:shd w:val="clear" w:color="auto" w:fill="FFFFFF"/>
            <w:vAlign w:val="center"/>
          </w:tcPr>
          <w:p w14:paraId="24730D70" w14:textId="77777777" w:rsidR="00BF46EB" w:rsidRDefault="00BF46EB" w:rsidP="00C24D13">
            <w:pPr>
              <w:spacing w:line="259" w:lineRule="auto"/>
            </w:pPr>
            <w:r>
              <w:rPr>
                <w:color w:val="1E293B"/>
                <w:sz w:val="17"/>
              </w:rPr>
              <w:t>Edge trim and head/tail scrap credited to scrap inventory.</w:t>
            </w:r>
          </w:p>
        </w:tc>
      </w:tr>
    </w:tbl>
    <w:p w14:paraId="17A397FC" w14:textId="77777777" w:rsidR="00BF46EB" w:rsidRDefault="00BF46EB" w:rsidP="00BF46EB">
      <w:pPr>
        <w:pStyle w:val="Heading3"/>
        <w:ind w:left="-5"/>
      </w:pPr>
      <w:r>
        <w:t>Supplier-Specific Pricing Intelligence</w:t>
      </w:r>
    </w:p>
    <w:p w14:paraId="7A0A53D1" w14:textId="77777777" w:rsidR="00BF46EB" w:rsidRDefault="00BF46EB" w:rsidP="00BF46EB">
      <w:pPr>
        <w:ind w:right="8"/>
      </w:pPr>
      <w:r>
        <w:t xml:space="preserve">Great Swiss ERP maintains a real-time historical pricing index per supplier. When purchasing raw steel coils or hardware, the system looks up the last agreed price specifically for the chosen </w:t>
      </w:r>
      <w:r>
        <w:lastRenderedPageBreak/>
        <w:t xml:space="preserve">supplier and displays a reference indicator (e.g. </w:t>
      </w:r>
      <w:r>
        <w:rPr>
          <w:rFonts w:ascii="Segoe UI Symbol" w:eastAsia="Segoe UI Symbol" w:hAnsi="Segoe UI Symbol" w:cs="Segoe UI Symbol"/>
        </w:rPr>
        <w:t>■</w:t>
      </w:r>
      <w:r>
        <w:t xml:space="preserve"> Last Supplier Price: </w:t>
      </w:r>
      <w:r>
        <w:rPr>
          <w:rFonts w:ascii="Segoe UI Symbol" w:eastAsia="Segoe UI Symbol" w:hAnsi="Segoe UI Symbol" w:cs="Segoe UI Symbol"/>
        </w:rPr>
        <w:t>■</w:t>
      </w:r>
      <w:r>
        <w:t>31.00 / LM), preventing vendors from increasing unit rates unannounced.</w:t>
      </w:r>
    </w:p>
    <w:p w14:paraId="793E7EBF" w14:textId="77777777" w:rsidR="00BF46EB" w:rsidRDefault="00BF46EB" w:rsidP="00BF46EB">
      <w:pPr>
        <w:spacing w:after="176" w:line="259" w:lineRule="auto"/>
        <w:ind w:left="-5"/>
      </w:pPr>
      <w:r>
        <w:rPr>
          <w:b/>
          <w:color w:val="166534"/>
          <w:sz w:val="18"/>
        </w:rPr>
        <w:t>SECTION 6</w:t>
      </w:r>
    </w:p>
    <w:p w14:paraId="6D914F1C" w14:textId="77777777" w:rsidR="00BF46EB" w:rsidRDefault="00BF46EB" w:rsidP="00BF46EB">
      <w:pPr>
        <w:pStyle w:val="Heading2"/>
        <w:ind w:left="-5"/>
      </w:pPr>
      <w:r>
        <w:t>Manufacturing Execution &amp; Coil Slitting Engine</w:t>
      </w:r>
    </w:p>
    <w:p w14:paraId="7A94CA66" w14:textId="77777777" w:rsidR="00BF46EB" w:rsidRDefault="00BF46EB" w:rsidP="00BF46EB">
      <w:pPr>
        <w:spacing w:after="231"/>
        <w:ind w:right="8"/>
      </w:pPr>
      <w:r>
        <w:t>Coil Slitting is the primary conversion process at Great Swiss Metal Builders. A master mother coil (e.g. 4.5850 MT) is fed into the slitting machine and cut longitudinally into multiple child coils of specific narrower widths (e.g. 3 child coils of 305mm each) plus edge trimming.</w:t>
      </w:r>
    </w:p>
    <w:p w14:paraId="3925942E" w14:textId="77777777" w:rsidR="00BF46EB" w:rsidRDefault="00BF46EB" w:rsidP="00BF46EB">
      <w:pPr>
        <w:pStyle w:val="Heading3"/>
        <w:ind w:left="-5"/>
      </w:pPr>
      <w:r>
        <w:t>1. The Stock Conversion Architecture</w:t>
      </w:r>
    </w:p>
    <w:p w14:paraId="71B27C8E" w14:textId="77777777" w:rsidR="00BF46EB" w:rsidRDefault="00BF46EB" w:rsidP="00BF46EB">
      <w:pPr>
        <w:spacing w:after="231"/>
        <w:ind w:right="8"/>
      </w:pPr>
      <w:r>
        <w:t>Under `/manufacturing/stock-conversion`, the system provides a specialized stock transformation modal. Operators select the source raw coil, enter the target output products (e.g. slitted coils or cut sheets), and define conversion quantities.</w:t>
      </w:r>
    </w:p>
    <w:p w14:paraId="6761373D" w14:textId="77777777" w:rsidR="00BF46EB" w:rsidRDefault="00BF46EB" w:rsidP="00BF46EB">
      <w:pPr>
        <w:pStyle w:val="Heading3"/>
        <w:ind w:left="-5"/>
      </w:pPr>
      <w:r>
        <w:t>2. The Zero-Out Full Coil Calculator Engine</w:t>
      </w:r>
    </w:p>
    <w:p w14:paraId="17910F7B" w14:textId="77777777" w:rsidR="00BF46EB" w:rsidRDefault="00BF46EB" w:rsidP="00BF46EB">
      <w:pPr>
        <w:spacing w:after="182"/>
        <w:ind w:right="8"/>
      </w:pPr>
      <w:r>
        <w:t xml:space="preserve">A common industrial problem occurs when slitting a full master coil: due to scale inaccuracies, minor arithmetic differences (e.g. 0.0002 MT) remain as 'ghost stock' in the database, cluttering warehouse reports. Great Swiss ERP features a dedicated </w:t>
      </w:r>
      <w:r>
        <w:rPr>
          <w:b/>
        </w:rPr>
        <w:t>'Zero Out Full Coil'</w:t>
      </w:r>
      <w:r>
        <w:t xml:space="preserve"> engine:</w:t>
      </w:r>
    </w:p>
    <w:p w14:paraId="330B9FE0" w14:textId="77777777" w:rsidR="00BF46EB" w:rsidRDefault="00BF46EB" w:rsidP="00BF46EB">
      <w:pPr>
        <w:numPr>
          <w:ilvl w:val="0"/>
          <w:numId w:val="28"/>
        </w:numPr>
        <w:spacing w:after="83" w:line="306" w:lineRule="auto"/>
        <w:ind w:right="8" w:hanging="119"/>
      </w:pPr>
      <w:r>
        <w:rPr>
          <w:b/>
        </w:rPr>
        <w:t xml:space="preserve">[ </w:t>
      </w:r>
      <w:r>
        <w:rPr>
          <w:rFonts w:ascii="Segoe UI Symbol" w:eastAsia="Segoe UI Symbol" w:hAnsi="Segoe UI Symbol" w:cs="Segoe UI Symbol"/>
        </w:rPr>
        <w:t>■</w:t>
      </w:r>
      <w:r>
        <w:rPr>
          <w:b/>
        </w:rPr>
        <w:t xml:space="preserve"> Zero Out Full Coil (</w:t>
      </w:r>
      <w:proofErr w:type="gramStart"/>
      <w:r>
        <w:rPr>
          <w:b/>
        </w:rPr>
        <w:t>X.XXXX</w:t>
      </w:r>
      <w:proofErr w:type="gramEnd"/>
      <w:r>
        <w:rPr>
          <w:b/>
        </w:rPr>
        <w:t xml:space="preserve"> MT</w:t>
      </w:r>
      <w:proofErr w:type="gramStart"/>
      <w:r>
        <w:rPr>
          <w:b/>
        </w:rPr>
        <w:t>) ]</w:t>
      </w:r>
      <w:proofErr w:type="gramEnd"/>
      <w:r>
        <w:rPr>
          <w:b/>
        </w:rPr>
        <w:t xml:space="preserve"> Button:</w:t>
      </w:r>
      <w:r>
        <w:t xml:space="preserve"> Instantly transfers the 100% exact remaining balance into the deduct input.</w:t>
      </w:r>
    </w:p>
    <w:p w14:paraId="60012512" w14:textId="77777777" w:rsidR="00BF46EB" w:rsidRDefault="00BF46EB" w:rsidP="00BF46EB">
      <w:pPr>
        <w:numPr>
          <w:ilvl w:val="0"/>
          <w:numId w:val="28"/>
        </w:numPr>
        <w:spacing w:after="83" w:line="306" w:lineRule="auto"/>
        <w:ind w:right="8" w:hanging="119"/>
      </w:pPr>
      <w:r>
        <w:rPr>
          <w:b/>
        </w:rPr>
        <w:t>Live Balance Indicator:</w:t>
      </w:r>
      <w:r>
        <w:t xml:space="preserve"> Dynamically updates remaining stock badge: Remaining: 0.0000 MT (Zeroed Out).</w:t>
      </w:r>
    </w:p>
    <w:p w14:paraId="26F8156F" w14:textId="77777777" w:rsidR="00BF46EB" w:rsidRDefault="00BF46EB" w:rsidP="00BF46EB">
      <w:pPr>
        <w:numPr>
          <w:ilvl w:val="0"/>
          <w:numId w:val="28"/>
        </w:numPr>
        <w:spacing w:after="471" w:line="306" w:lineRule="auto"/>
        <w:ind w:right="8" w:hanging="119"/>
      </w:pPr>
      <w:r>
        <w:rPr>
          <w:b/>
        </w:rPr>
        <w:t>Cost Absorption:</w:t>
      </w:r>
      <w:r>
        <w:t xml:space="preserve"> The entire financial cost of the mother coil is accurately allocated across the output child coils and accounted scrap.</w:t>
      </w:r>
    </w:p>
    <w:p w14:paraId="165AFA66" w14:textId="77777777" w:rsidR="00BF46EB" w:rsidRDefault="00BF46EB" w:rsidP="00BF46EB">
      <w:pPr>
        <w:pStyle w:val="Heading3"/>
        <w:spacing w:after="0"/>
        <w:ind w:left="-5"/>
      </w:pPr>
      <w:r>
        <w:t>Slitting Conversion Execution Mathematical Flow</w:t>
      </w:r>
    </w:p>
    <w:tbl>
      <w:tblPr>
        <w:tblStyle w:val="TableGrid0"/>
        <w:tblW w:w="9504" w:type="dxa"/>
        <w:tblInd w:w="168" w:type="dxa"/>
        <w:tblCellMar>
          <w:left w:w="120" w:type="dxa"/>
          <w:bottom w:w="115" w:type="dxa"/>
          <w:right w:w="115" w:type="dxa"/>
        </w:tblCellMar>
        <w:tblLook w:val="04A0" w:firstRow="1" w:lastRow="0" w:firstColumn="1" w:lastColumn="0" w:noHBand="0" w:noVBand="1"/>
      </w:tblPr>
      <w:tblGrid>
        <w:gridCol w:w="864"/>
        <w:gridCol w:w="3312"/>
        <w:gridCol w:w="5328"/>
      </w:tblGrid>
      <w:tr w:rsidR="00BF46EB" w14:paraId="302CA8C6" w14:textId="77777777" w:rsidTr="00C24D13">
        <w:trPr>
          <w:trHeight w:val="420"/>
        </w:trPr>
        <w:tc>
          <w:tcPr>
            <w:tcW w:w="864" w:type="dxa"/>
            <w:tcBorders>
              <w:top w:val="single" w:sz="8" w:space="0" w:color="CBD5E1"/>
              <w:left w:val="single" w:sz="8" w:space="0" w:color="CBD5E1"/>
              <w:bottom w:val="single" w:sz="4" w:space="0" w:color="E2E8F0"/>
              <w:right w:val="single" w:sz="4" w:space="0" w:color="E2E8F0"/>
            </w:tcBorders>
            <w:shd w:val="clear" w:color="auto" w:fill="0F172A"/>
            <w:vAlign w:val="center"/>
          </w:tcPr>
          <w:p w14:paraId="3B44E1F0" w14:textId="77777777" w:rsidR="00BF46EB" w:rsidRDefault="00BF46EB" w:rsidP="00C24D13">
            <w:pPr>
              <w:spacing w:line="259" w:lineRule="auto"/>
              <w:ind w:right="5"/>
              <w:jc w:val="center"/>
            </w:pPr>
            <w:r>
              <w:rPr>
                <w:rFonts w:ascii="Arial" w:eastAsia="Arial" w:hAnsi="Arial" w:cs="Arial"/>
                <w:b/>
                <w:color w:val="FFFFFF"/>
                <w:sz w:val="17"/>
              </w:rPr>
              <w:t>Step</w:t>
            </w:r>
          </w:p>
        </w:tc>
        <w:tc>
          <w:tcPr>
            <w:tcW w:w="3312"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5C9C8795" w14:textId="77777777" w:rsidR="00BF46EB" w:rsidRDefault="00BF46EB" w:rsidP="00C24D13">
            <w:pPr>
              <w:spacing w:line="259" w:lineRule="auto"/>
            </w:pPr>
            <w:r>
              <w:rPr>
                <w:rFonts w:ascii="Arial" w:eastAsia="Arial" w:hAnsi="Arial" w:cs="Arial"/>
                <w:b/>
                <w:color w:val="FFFFFF"/>
                <w:sz w:val="17"/>
              </w:rPr>
              <w:t>Manufacturing Operation</w:t>
            </w:r>
          </w:p>
        </w:tc>
        <w:tc>
          <w:tcPr>
            <w:tcW w:w="5328" w:type="dxa"/>
            <w:tcBorders>
              <w:top w:val="single" w:sz="8" w:space="0" w:color="CBD5E1"/>
              <w:left w:val="single" w:sz="4" w:space="0" w:color="E2E8F0"/>
              <w:bottom w:val="single" w:sz="4" w:space="0" w:color="E2E8F0"/>
              <w:right w:val="single" w:sz="8" w:space="0" w:color="CBD5E1"/>
            </w:tcBorders>
            <w:shd w:val="clear" w:color="auto" w:fill="0F172A"/>
            <w:vAlign w:val="center"/>
          </w:tcPr>
          <w:p w14:paraId="7C0A3F55" w14:textId="77777777" w:rsidR="00BF46EB" w:rsidRDefault="00BF46EB" w:rsidP="00C24D13">
            <w:pPr>
              <w:spacing w:line="259" w:lineRule="auto"/>
            </w:pPr>
            <w:r>
              <w:rPr>
                <w:rFonts w:ascii="Arial" w:eastAsia="Arial" w:hAnsi="Arial" w:cs="Arial"/>
                <w:b/>
                <w:color w:val="FFFFFF"/>
                <w:sz w:val="17"/>
              </w:rPr>
              <w:t>Database &amp; Inventory Transformation</w:t>
            </w:r>
          </w:p>
        </w:tc>
      </w:tr>
      <w:tr w:rsidR="00BF46EB" w14:paraId="727959EC" w14:textId="77777777" w:rsidTr="00C24D13">
        <w:trPr>
          <w:trHeight w:val="420"/>
        </w:trPr>
        <w:tc>
          <w:tcPr>
            <w:tcW w:w="864" w:type="dxa"/>
            <w:tcBorders>
              <w:top w:val="single" w:sz="4" w:space="0" w:color="E2E8F0"/>
              <w:left w:val="single" w:sz="8" w:space="0" w:color="CBD5E1"/>
              <w:bottom w:val="single" w:sz="4" w:space="0" w:color="E2E8F0"/>
              <w:right w:val="single" w:sz="4" w:space="0" w:color="E2E8F0"/>
            </w:tcBorders>
            <w:shd w:val="clear" w:color="auto" w:fill="F8FAFC"/>
            <w:vAlign w:val="center"/>
          </w:tcPr>
          <w:p w14:paraId="3C538860" w14:textId="77777777" w:rsidR="00BF46EB" w:rsidRDefault="00BF46EB" w:rsidP="00C24D13">
            <w:pPr>
              <w:spacing w:line="259" w:lineRule="auto"/>
              <w:ind w:right="5"/>
              <w:jc w:val="center"/>
            </w:pPr>
            <w:r>
              <w:rPr>
                <w:color w:val="1E293B"/>
                <w:sz w:val="17"/>
              </w:rPr>
              <w:t>1</w:t>
            </w:r>
          </w:p>
        </w:tc>
        <w:tc>
          <w:tcPr>
            <w:tcW w:w="3312"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6BA3998C" w14:textId="77777777" w:rsidR="00BF46EB" w:rsidRDefault="00BF46EB" w:rsidP="00C24D13">
            <w:pPr>
              <w:spacing w:line="259" w:lineRule="auto"/>
            </w:pPr>
            <w:r>
              <w:rPr>
                <w:rFonts w:ascii="Arial" w:eastAsia="Arial" w:hAnsi="Arial" w:cs="Arial"/>
                <w:b/>
                <w:color w:val="0F172A"/>
                <w:sz w:val="17"/>
              </w:rPr>
              <w:t>Select Source Master Coil</w:t>
            </w:r>
          </w:p>
        </w:tc>
        <w:tc>
          <w:tcPr>
            <w:tcW w:w="5328"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7E46856B" w14:textId="77777777" w:rsidR="00BF46EB" w:rsidRDefault="00BF46EB" w:rsidP="00C24D13">
            <w:pPr>
              <w:spacing w:line="259" w:lineRule="auto"/>
            </w:pPr>
            <w:r>
              <w:rPr>
                <w:color w:val="1E293B"/>
                <w:sz w:val="17"/>
              </w:rPr>
              <w:t>Queries current balance at Plant (e.g. Coil #MC-0825: 4.5850 MT).</w:t>
            </w:r>
          </w:p>
        </w:tc>
      </w:tr>
      <w:tr w:rsidR="00BF46EB" w14:paraId="60D58890" w14:textId="77777777" w:rsidTr="00C24D13">
        <w:trPr>
          <w:trHeight w:val="640"/>
        </w:trPr>
        <w:tc>
          <w:tcPr>
            <w:tcW w:w="864" w:type="dxa"/>
            <w:tcBorders>
              <w:top w:val="single" w:sz="4" w:space="0" w:color="E2E8F0"/>
              <w:left w:val="single" w:sz="8" w:space="0" w:color="CBD5E1"/>
              <w:bottom w:val="single" w:sz="4" w:space="0" w:color="E2E8F0"/>
              <w:right w:val="single" w:sz="4" w:space="0" w:color="E2E8F0"/>
            </w:tcBorders>
            <w:shd w:val="clear" w:color="auto" w:fill="FFFFFF"/>
            <w:vAlign w:val="bottom"/>
          </w:tcPr>
          <w:p w14:paraId="347B9CE9" w14:textId="77777777" w:rsidR="00BF46EB" w:rsidRDefault="00BF46EB" w:rsidP="00C24D13">
            <w:pPr>
              <w:spacing w:line="259" w:lineRule="auto"/>
              <w:ind w:right="5"/>
              <w:jc w:val="center"/>
            </w:pPr>
            <w:r>
              <w:rPr>
                <w:color w:val="1E293B"/>
                <w:sz w:val="17"/>
              </w:rPr>
              <w:t>2</w:t>
            </w:r>
          </w:p>
        </w:tc>
        <w:tc>
          <w:tcPr>
            <w:tcW w:w="3312"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053F58F6" w14:textId="77777777" w:rsidR="00BF46EB" w:rsidRDefault="00BF46EB" w:rsidP="00C24D13">
            <w:pPr>
              <w:spacing w:line="259" w:lineRule="auto"/>
            </w:pPr>
            <w:r>
              <w:rPr>
                <w:rFonts w:ascii="Arial" w:eastAsia="Arial" w:hAnsi="Arial" w:cs="Arial"/>
                <w:b/>
                <w:color w:val="0F172A"/>
                <w:sz w:val="17"/>
              </w:rPr>
              <w:t>Configure Output Products</w:t>
            </w:r>
          </w:p>
        </w:tc>
        <w:tc>
          <w:tcPr>
            <w:tcW w:w="5328"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6A447F53" w14:textId="77777777" w:rsidR="00BF46EB" w:rsidRDefault="00BF46EB" w:rsidP="00C24D13">
            <w:pPr>
              <w:spacing w:line="259" w:lineRule="auto"/>
            </w:pPr>
            <w:r>
              <w:rPr>
                <w:color w:val="1E293B"/>
                <w:sz w:val="17"/>
              </w:rPr>
              <w:t>Adds Child Coil 1 (1.5200 MT), Child Coil 2 (1.5200 MT), Child Coil 3 (1.5000 MT).</w:t>
            </w:r>
          </w:p>
        </w:tc>
      </w:tr>
      <w:tr w:rsidR="00BF46EB" w14:paraId="0364F3BB" w14:textId="77777777" w:rsidTr="00C24D13">
        <w:trPr>
          <w:trHeight w:val="640"/>
        </w:trPr>
        <w:tc>
          <w:tcPr>
            <w:tcW w:w="864"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7AE4EE5A" w14:textId="77777777" w:rsidR="00BF46EB" w:rsidRDefault="00BF46EB" w:rsidP="00C24D13">
            <w:pPr>
              <w:spacing w:line="259" w:lineRule="auto"/>
              <w:ind w:right="5"/>
              <w:jc w:val="center"/>
            </w:pPr>
            <w:r>
              <w:rPr>
                <w:color w:val="1E293B"/>
                <w:sz w:val="17"/>
              </w:rPr>
              <w:t>3</w:t>
            </w:r>
          </w:p>
        </w:tc>
        <w:tc>
          <w:tcPr>
            <w:tcW w:w="3312"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3B98DE11" w14:textId="77777777" w:rsidR="00BF46EB" w:rsidRDefault="00BF46EB" w:rsidP="00C24D13">
            <w:pPr>
              <w:spacing w:line="259" w:lineRule="auto"/>
            </w:pPr>
            <w:r>
              <w:rPr>
                <w:rFonts w:ascii="Arial" w:eastAsia="Arial" w:hAnsi="Arial" w:cs="Arial"/>
                <w:b/>
                <w:color w:val="0F172A"/>
                <w:sz w:val="17"/>
              </w:rPr>
              <w:t>Allocate Scrap / Edge Trim</w:t>
            </w:r>
          </w:p>
        </w:tc>
        <w:tc>
          <w:tcPr>
            <w:tcW w:w="5328"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728C1740" w14:textId="77777777" w:rsidR="00BF46EB" w:rsidRDefault="00BF46EB" w:rsidP="00C24D13">
            <w:pPr>
              <w:spacing w:line="259" w:lineRule="auto"/>
            </w:pPr>
            <w:r>
              <w:rPr>
                <w:color w:val="1E293B"/>
                <w:sz w:val="17"/>
              </w:rPr>
              <w:t>Records Edge Trim Scrap (0.0450 MT) credited to scrap asset account.</w:t>
            </w:r>
          </w:p>
        </w:tc>
      </w:tr>
      <w:tr w:rsidR="00BF46EB" w14:paraId="5C7938AD" w14:textId="77777777" w:rsidTr="00C24D13">
        <w:trPr>
          <w:trHeight w:val="640"/>
        </w:trPr>
        <w:tc>
          <w:tcPr>
            <w:tcW w:w="864" w:type="dxa"/>
            <w:tcBorders>
              <w:top w:val="single" w:sz="4" w:space="0" w:color="E2E8F0"/>
              <w:left w:val="single" w:sz="8" w:space="0" w:color="CBD5E1"/>
              <w:bottom w:val="single" w:sz="4" w:space="0" w:color="E2E8F0"/>
              <w:right w:val="single" w:sz="4" w:space="0" w:color="E2E8F0"/>
            </w:tcBorders>
            <w:shd w:val="clear" w:color="auto" w:fill="FFFFFF"/>
            <w:vAlign w:val="bottom"/>
          </w:tcPr>
          <w:p w14:paraId="52E6FB9D" w14:textId="77777777" w:rsidR="00BF46EB" w:rsidRDefault="00BF46EB" w:rsidP="00C24D13">
            <w:pPr>
              <w:spacing w:line="259" w:lineRule="auto"/>
              <w:ind w:right="5"/>
              <w:jc w:val="center"/>
            </w:pPr>
            <w:r>
              <w:rPr>
                <w:color w:val="1E293B"/>
                <w:sz w:val="17"/>
              </w:rPr>
              <w:t>4</w:t>
            </w:r>
          </w:p>
        </w:tc>
        <w:tc>
          <w:tcPr>
            <w:tcW w:w="3312"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024F9619" w14:textId="77777777" w:rsidR="00BF46EB" w:rsidRDefault="00BF46EB" w:rsidP="00C24D13">
            <w:pPr>
              <w:spacing w:line="259" w:lineRule="auto"/>
            </w:pPr>
            <w:r>
              <w:rPr>
                <w:rFonts w:ascii="Arial" w:eastAsia="Arial" w:hAnsi="Arial" w:cs="Arial"/>
                <w:b/>
                <w:color w:val="0F172A"/>
                <w:sz w:val="17"/>
              </w:rPr>
              <w:t>Click Zero-Out Full Coil</w:t>
            </w:r>
          </w:p>
        </w:tc>
        <w:tc>
          <w:tcPr>
            <w:tcW w:w="5328"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423DEB50" w14:textId="77777777" w:rsidR="00BF46EB" w:rsidRDefault="00BF46EB" w:rsidP="00C24D13">
            <w:pPr>
              <w:spacing w:line="259" w:lineRule="auto"/>
            </w:pPr>
            <w:r>
              <w:rPr>
                <w:color w:val="1E293B"/>
                <w:sz w:val="17"/>
              </w:rPr>
              <w:t>Deduct Qty locked to 4.5850 MT; remaining balance becomes exactly 0.0000 MT.</w:t>
            </w:r>
          </w:p>
        </w:tc>
      </w:tr>
      <w:tr w:rsidR="00BF46EB" w14:paraId="261C9031" w14:textId="77777777" w:rsidTr="00C24D13">
        <w:trPr>
          <w:trHeight w:val="640"/>
        </w:trPr>
        <w:tc>
          <w:tcPr>
            <w:tcW w:w="864" w:type="dxa"/>
            <w:tcBorders>
              <w:top w:val="single" w:sz="4" w:space="0" w:color="E2E8F0"/>
              <w:left w:val="single" w:sz="8" w:space="0" w:color="CBD5E1"/>
              <w:bottom w:val="single" w:sz="8" w:space="0" w:color="CBD5E1"/>
              <w:right w:val="single" w:sz="4" w:space="0" w:color="E2E8F0"/>
            </w:tcBorders>
            <w:shd w:val="clear" w:color="auto" w:fill="F8FAFC"/>
            <w:vAlign w:val="bottom"/>
          </w:tcPr>
          <w:p w14:paraId="318022CF" w14:textId="77777777" w:rsidR="00BF46EB" w:rsidRDefault="00BF46EB" w:rsidP="00C24D13">
            <w:pPr>
              <w:spacing w:line="259" w:lineRule="auto"/>
              <w:ind w:right="5"/>
              <w:jc w:val="center"/>
            </w:pPr>
            <w:r>
              <w:rPr>
                <w:color w:val="1E293B"/>
                <w:sz w:val="17"/>
              </w:rPr>
              <w:t>5</w:t>
            </w:r>
          </w:p>
        </w:tc>
        <w:tc>
          <w:tcPr>
            <w:tcW w:w="3312" w:type="dxa"/>
            <w:tcBorders>
              <w:top w:val="single" w:sz="4" w:space="0" w:color="E2E8F0"/>
              <w:left w:val="single" w:sz="4" w:space="0" w:color="E2E8F0"/>
              <w:bottom w:val="single" w:sz="8" w:space="0" w:color="CBD5E1"/>
              <w:right w:val="single" w:sz="4" w:space="0" w:color="E2E8F0"/>
            </w:tcBorders>
            <w:shd w:val="clear" w:color="auto" w:fill="F8FAFC"/>
            <w:vAlign w:val="bottom"/>
          </w:tcPr>
          <w:p w14:paraId="1BC43080" w14:textId="77777777" w:rsidR="00BF46EB" w:rsidRDefault="00BF46EB" w:rsidP="00C24D13">
            <w:pPr>
              <w:spacing w:line="259" w:lineRule="auto"/>
            </w:pPr>
            <w:r>
              <w:rPr>
                <w:rFonts w:ascii="Arial" w:eastAsia="Arial" w:hAnsi="Arial" w:cs="Arial"/>
                <w:b/>
                <w:color w:val="0F172A"/>
                <w:sz w:val="17"/>
              </w:rPr>
              <w:t>Execute Conversion</w:t>
            </w:r>
          </w:p>
        </w:tc>
        <w:tc>
          <w:tcPr>
            <w:tcW w:w="5328" w:type="dxa"/>
            <w:tcBorders>
              <w:top w:val="single" w:sz="4" w:space="0" w:color="E2E8F0"/>
              <w:left w:val="single" w:sz="4" w:space="0" w:color="E2E8F0"/>
              <w:bottom w:val="single" w:sz="8" w:space="0" w:color="CBD5E1"/>
              <w:right w:val="single" w:sz="8" w:space="0" w:color="CBD5E1"/>
            </w:tcBorders>
            <w:shd w:val="clear" w:color="auto" w:fill="F8FAFC"/>
            <w:vAlign w:val="center"/>
          </w:tcPr>
          <w:p w14:paraId="5085550C" w14:textId="77777777" w:rsidR="00BF46EB" w:rsidRDefault="00BF46EB" w:rsidP="00C24D13">
            <w:pPr>
              <w:spacing w:line="259" w:lineRule="auto"/>
            </w:pPr>
            <w:r>
              <w:rPr>
                <w:color w:val="1E293B"/>
                <w:sz w:val="17"/>
              </w:rPr>
              <w:t>Atomic DB commit: Mother coil archived (0.0000 MT); 3 Child Coils created in stock.</w:t>
            </w:r>
          </w:p>
        </w:tc>
      </w:tr>
    </w:tbl>
    <w:p w14:paraId="30D471AE" w14:textId="77777777" w:rsidR="00BF46EB" w:rsidRDefault="00BF46EB" w:rsidP="00BF46EB">
      <w:pPr>
        <w:spacing w:after="176" w:line="259" w:lineRule="auto"/>
        <w:ind w:left="-5"/>
      </w:pPr>
      <w:r>
        <w:rPr>
          <w:b/>
          <w:color w:val="166534"/>
          <w:sz w:val="18"/>
        </w:rPr>
        <w:t>SECTION 7</w:t>
      </w:r>
    </w:p>
    <w:p w14:paraId="6119FDCB" w14:textId="77777777" w:rsidR="00BF46EB" w:rsidRDefault="00BF46EB" w:rsidP="00BF46EB">
      <w:pPr>
        <w:pStyle w:val="Heading2"/>
        <w:ind w:left="-5"/>
      </w:pPr>
      <w:r>
        <w:lastRenderedPageBreak/>
        <w:t>Multi-Warehouse Logistics &amp; Inter-Branch Transfers</w:t>
      </w:r>
    </w:p>
    <w:p w14:paraId="3D2A4FEE" w14:textId="77777777" w:rsidR="00BF46EB" w:rsidRDefault="00BF46EB" w:rsidP="00BF46EB">
      <w:pPr>
        <w:spacing w:after="231"/>
        <w:ind w:right="8"/>
      </w:pPr>
      <w:r>
        <w:t>Great Swiss ERP supports an arbitrary number of physical locations, branches, and warehouses, allowing real-time visibility while enforcing strict inventory partition between manufacturing facilities and commercial retail branches.</w:t>
      </w:r>
    </w:p>
    <w:p w14:paraId="1B49289E" w14:textId="77777777" w:rsidR="00BF46EB" w:rsidRDefault="00BF46EB" w:rsidP="00BF46EB">
      <w:pPr>
        <w:pStyle w:val="Heading3"/>
        <w:ind w:left="-5"/>
      </w:pPr>
      <w:r>
        <w:t>Location Hierarchy &amp; Stock Partition</w:t>
      </w:r>
    </w:p>
    <w:p w14:paraId="60A7EFFE" w14:textId="77777777" w:rsidR="00BF46EB" w:rsidRDefault="00BF46EB" w:rsidP="00BF46EB">
      <w:pPr>
        <w:spacing w:after="1"/>
        <w:ind w:right="8"/>
      </w:pPr>
      <w:r>
        <w:t xml:space="preserve">Each physical site is configured as an independent `Business Location` with its own receiving docks, sales registers, and bin allocations: </w:t>
      </w:r>
      <w:r>
        <w:rPr>
          <w:b/>
        </w:rPr>
        <w:t>BL0001 (Manufacturing Plant):</w:t>
      </w:r>
      <w:r>
        <w:t xml:space="preserve"> Primary intake for raw master coils and production machinery;</w:t>
      </w:r>
    </w:p>
    <w:p w14:paraId="25AEBEC3" w14:textId="77777777" w:rsidR="00BF46EB" w:rsidRDefault="00BF46EB" w:rsidP="00BF46EB">
      <w:pPr>
        <w:spacing w:after="231"/>
        <w:ind w:right="8"/>
      </w:pPr>
      <w:r>
        <w:rPr>
          <w:b/>
        </w:rPr>
        <w:t>Central Hardware Depot:</w:t>
      </w:r>
      <w:r>
        <w:t xml:space="preserve"> Storage for commercial building supplies, fasteners, paints, and tools; </w:t>
      </w:r>
      <w:r>
        <w:rPr>
          <w:b/>
        </w:rPr>
        <w:t>Retail Satellite Branches:</w:t>
      </w:r>
      <w:r>
        <w:t xml:space="preserve"> Local storefronts holding finished roofing profiles, gutters, and hardware for POS retail sales.</w:t>
      </w:r>
    </w:p>
    <w:p w14:paraId="3BD9105D" w14:textId="77777777" w:rsidR="00BF46EB" w:rsidRDefault="00BF46EB" w:rsidP="00BF46EB">
      <w:pPr>
        <w:pStyle w:val="Heading3"/>
        <w:ind w:left="-5"/>
      </w:pPr>
      <w:r>
        <w:t>Inter-Branch Stock Transfer Lifecycle</w:t>
      </w:r>
    </w:p>
    <w:p w14:paraId="11558B3E" w14:textId="77777777" w:rsidR="00BF46EB" w:rsidRDefault="00BF46EB" w:rsidP="00BF46EB">
      <w:pPr>
        <w:spacing w:after="161"/>
        <w:ind w:right="8"/>
      </w:pPr>
      <w:r>
        <w:t>Movement of stock between facilities follows a secure 3-step transit protocol to eliminate in-transit theft or unaccounted losses:</w:t>
      </w:r>
    </w:p>
    <w:p w14:paraId="19CB79A1" w14:textId="77777777" w:rsidR="00BF46EB" w:rsidRDefault="00BF46EB" w:rsidP="00BF46EB">
      <w:pPr>
        <w:numPr>
          <w:ilvl w:val="0"/>
          <w:numId w:val="29"/>
        </w:numPr>
        <w:spacing w:after="83" w:line="306" w:lineRule="auto"/>
        <w:ind w:right="8" w:hanging="119"/>
      </w:pPr>
      <w:r>
        <w:rPr>
          <w:b/>
        </w:rPr>
        <w:t>Step 1: Transfer Request:</w:t>
      </w:r>
      <w:r>
        <w:t xml:space="preserve"> Receiving branch files a transfer requisition for specific finished goods or raw materials.</w:t>
      </w:r>
    </w:p>
    <w:p w14:paraId="2E05E07E" w14:textId="77777777" w:rsidR="00BF46EB" w:rsidRDefault="00BF46EB" w:rsidP="00BF46EB">
      <w:pPr>
        <w:numPr>
          <w:ilvl w:val="0"/>
          <w:numId w:val="29"/>
        </w:numPr>
        <w:spacing w:after="83" w:line="306" w:lineRule="auto"/>
        <w:ind w:right="8" w:hanging="119"/>
      </w:pPr>
      <w:r>
        <w:rPr>
          <w:b/>
        </w:rPr>
        <w:t>Step 2: Dispatch &amp; In-Transit Status:</w:t>
      </w:r>
      <w:r>
        <w:t xml:space="preserve"> Sending warehouse packs materials and prints the official Delivery Trip Ticket. Stock is deducted from the source location and flagged as In-Transit.</w:t>
      </w:r>
    </w:p>
    <w:p w14:paraId="328214CC" w14:textId="77777777" w:rsidR="00BF46EB" w:rsidRDefault="00BF46EB" w:rsidP="00BF46EB">
      <w:pPr>
        <w:numPr>
          <w:ilvl w:val="0"/>
          <w:numId w:val="29"/>
        </w:numPr>
        <w:spacing w:after="471" w:line="306" w:lineRule="auto"/>
        <w:ind w:right="8" w:hanging="119"/>
      </w:pPr>
      <w:r>
        <w:rPr>
          <w:b/>
        </w:rPr>
        <w:t>Step 3: Receiving Confirmation:</w:t>
      </w:r>
      <w:r>
        <w:t xml:space="preserve"> Destination branch counts incoming goods and confirms receipt. Any transit damage or shortage is logged immediately before inventory is credited.</w:t>
      </w:r>
    </w:p>
    <w:p w14:paraId="4364937A" w14:textId="77777777" w:rsidR="00BF46EB" w:rsidRDefault="00BF46EB" w:rsidP="00BF46EB">
      <w:pPr>
        <w:pStyle w:val="Heading3"/>
        <w:spacing w:after="0"/>
        <w:ind w:left="-5"/>
      </w:pPr>
      <w:r>
        <w:t>Warehouse Management &amp; Reorder Alert Schema</w:t>
      </w:r>
    </w:p>
    <w:tbl>
      <w:tblPr>
        <w:tblStyle w:val="TableGrid0"/>
        <w:tblW w:w="9504" w:type="dxa"/>
        <w:tblInd w:w="168" w:type="dxa"/>
        <w:tblCellMar>
          <w:left w:w="120" w:type="dxa"/>
          <w:bottom w:w="115" w:type="dxa"/>
          <w:right w:w="115" w:type="dxa"/>
        </w:tblCellMar>
        <w:tblLook w:val="04A0" w:firstRow="1" w:lastRow="0" w:firstColumn="1" w:lastColumn="0" w:noHBand="0" w:noVBand="1"/>
      </w:tblPr>
      <w:tblGrid>
        <w:gridCol w:w="1440"/>
        <w:gridCol w:w="3312"/>
        <w:gridCol w:w="2592"/>
        <w:gridCol w:w="2160"/>
      </w:tblGrid>
      <w:tr w:rsidR="00BF46EB" w14:paraId="0527FC87" w14:textId="77777777" w:rsidTr="00C24D13">
        <w:trPr>
          <w:trHeight w:val="420"/>
        </w:trPr>
        <w:tc>
          <w:tcPr>
            <w:tcW w:w="1440" w:type="dxa"/>
            <w:tcBorders>
              <w:top w:val="single" w:sz="8" w:space="0" w:color="CBD5E1"/>
              <w:left w:val="single" w:sz="8" w:space="0" w:color="CBD5E1"/>
              <w:bottom w:val="single" w:sz="4" w:space="0" w:color="E2E8F0"/>
              <w:right w:val="single" w:sz="4" w:space="0" w:color="E2E8F0"/>
            </w:tcBorders>
            <w:shd w:val="clear" w:color="auto" w:fill="0F172A"/>
            <w:vAlign w:val="center"/>
          </w:tcPr>
          <w:p w14:paraId="047A8019" w14:textId="77777777" w:rsidR="00BF46EB" w:rsidRDefault="00BF46EB" w:rsidP="00C24D13">
            <w:pPr>
              <w:spacing w:line="259" w:lineRule="auto"/>
            </w:pPr>
            <w:r>
              <w:rPr>
                <w:rFonts w:ascii="Arial" w:eastAsia="Arial" w:hAnsi="Arial" w:cs="Arial"/>
                <w:b/>
                <w:color w:val="FFFFFF"/>
                <w:sz w:val="17"/>
              </w:rPr>
              <w:t>Location Code</w:t>
            </w:r>
          </w:p>
        </w:tc>
        <w:tc>
          <w:tcPr>
            <w:tcW w:w="3312"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6A90EB36" w14:textId="77777777" w:rsidR="00BF46EB" w:rsidRDefault="00BF46EB" w:rsidP="00C24D13">
            <w:pPr>
              <w:spacing w:line="259" w:lineRule="auto"/>
            </w:pPr>
            <w:r>
              <w:rPr>
                <w:rFonts w:ascii="Arial" w:eastAsia="Arial" w:hAnsi="Arial" w:cs="Arial"/>
                <w:b/>
                <w:color w:val="FFFFFF"/>
                <w:sz w:val="17"/>
              </w:rPr>
              <w:t>Facility Name</w:t>
            </w:r>
          </w:p>
        </w:tc>
        <w:tc>
          <w:tcPr>
            <w:tcW w:w="2592"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549C764B" w14:textId="77777777" w:rsidR="00BF46EB" w:rsidRDefault="00BF46EB" w:rsidP="00C24D13">
            <w:pPr>
              <w:spacing w:line="259" w:lineRule="auto"/>
            </w:pPr>
            <w:r>
              <w:rPr>
                <w:rFonts w:ascii="Arial" w:eastAsia="Arial" w:hAnsi="Arial" w:cs="Arial"/>
                <w:b/>
                <w:color w:val="FFFFFF"/>
                <w:sz w:val="17"/>
              </w:rPr>
              <w:t>Primary Facility Role</w:t>
            </w:r>
          </w:p>
        </w:tc>
        <w:tc>
          <w:tcPr>
            <w:tcW w:w="2160" w:type="dxa"/>
            <w:tcBorders>
              <w:top w:val="single" w:sz="8" w:space="0" w:color="CBD5E1"/>
              <w:left w:val="single" w:sz="4" w:space="0" w:color="E2E8F0"/>
              <w:bottom w:val="single" w:sz="4" w:space="0" w:color="E2E8F0"/>
              <w:right w:val="single" w:sz="8" w:space="0" w:color="CBD5E1"/>
            </w:tcBorders>
            <w:shd w:val="clear" w:color="auto" w:fill="0F172A"/>
            <w:vAlign w:val="center"/>
          </w:tcPr>
          <w:p w14:paraId="117308DF" w14:textId="77777777" w:rsidR="00BF46EB" w:rsidRDefault="00BF46EB" w:rsidP="00C24D13">
            <w:pPr>
              <w:spacing w:line="259" w:lineRule="auto"/>
            </w:pPr>
            <w:r>
              <w:rPr>
                <w:rFonts w:ascii="Arial" w:eastAsia="Arial" w:hAnsi="Arial" w:cs="Arial"/>
                <w:b/>
                <w:color w:val="FFFFFF"/>
                <w:sz w:val="17"/>
              </w:rPr>
              <w:t>Stock Types Managed</w:t>
            </w:r>
          </w:p>
        </w:tc>
      </w:tr>
      <w:tr w:rsidR="00BF46EB" w14:paraId="2970CFCD" w14:textId="77777777" w:rsidTr="00C24D13">
        <w:trPr>
          <w:trHeight w:val="640"/>
        </w:trPr>
        <w:tc>
          <w:tcPr>
            <w:tcW w:w="1440"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6A0F6C48" w14:textId="77777777" w:rsidR="00BF46EB" w:rsidRDefault="00BF46EB" w:rsidP="00C24D13">
            <w:pPr>
              <w:spacing w:line="259" w:lineRule="auto"/>
              <w:ind w:right="5"/>
              <w:jc w:val="center"/>
            </w:pPr>
            <w:r>
              <w:rPr>
                <w:color w:val="1E293B"/>
                <w:sz w:val="17"/>
              </w:rPr>
              <w:t>BL0001</w:t>
            </w:r>
          </w:p>
        </w:tc>
        <w:tc>
          <w:tcPr>
            <w:tcW w:w="3312"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6CB9EA8F" w14:textId="77777777" w:rsidR="00BF46EB" w:rsidRDefault="00BF46EB" w:rsidP="00C24D13">
            <w:pPr>
              <w:spacing w:line="259" w:lineRule="auto"/>
            </w:pPr>
            <w:r>
              <w:rPr>
                <w:rFonts w:ascii="Arial" w:eastAsia="Arial" w:hAnsi="Arial" w:cs="Arial"/>
                <w:b/>
                <w:color w:val="0F172A"/>
                <w:sz w:val="17"/>
              </w:rPr>
              <w:t>Great Swiss Metal (Manufacturing)</w:t>
            </w:r>
          </w:p>
        </w:tc>
        <w:tc>
          <w:tcPr>
            <w:tcW w:w="2592"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33685913" w14:textId="77777777" w:rsidR="00BF46EB" w:rsidRDefault="00BF46EB" w:rsidP="00C24D13">
            <w:pPr>
              <w:spacing w:line="259" w:lineRule="auto"/>
            </w:pPr>
            <w:r>
              <w:rPr>
                <w:color w:val="1E293B"/>
                <w:sz w:val="17"/>
              </w:rPr>
              <w:t>Production &amp; Slitting Plant</w:t>
            </w:r>
          </w:p>
        </w:tc>
        <w:tc>
          <w:tcPr>
            <w:tcW w:w="2160"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452E01BF" w14:textId="77777777" w:rsidR="00BF46EB" w:rsidRDefault="00BF46EB" w:rsidP="00C24D13">
            <w:pPr>
              <w:spacing w:after="9" w:line="259" w:lineRule="auto"/>
            </w:pPr>
            <w:r>
              <w:rPr>
                <w:color w:val="1E293B"/>
                <w:sz w:val="17"/>
              </w:rPr>
              <w:t>Master Coils (MT), Child</w:t>
            </w:r>
          </w:p>
          <w:p w14:paraId="1105E00B" w14:textId="77777777" w:rsidR="00BF46EB" w:rsidRDefault="00BF46EB" w:rsidP="00C24D13">
            <w:pPr>
              <w:spacing w:line="259" w:lineRule="auto"/>
            </w:pPr>
            <w:r>
              <w:rPr>
                <w:color w:val="1E293B"/>
                <w:sz w:val="17"/>
              </w:rPr>
              <w:t>Slits (LM), Scrap</w:t>
            </w:r>
          </w:p>
        </w:tc>
      </w:tr>
      <w:tr w:rsidR="00BF46EB" w14:paraId="5C8C2317" w14:textId="77777777" w:rsidTr="00C24D13">
        <w:trPr>
          <w:trHeight w:val="640"/>
        </w:trPr>
        <w:tc>
          <w:tcPr>
            <w:tcW w:w="1440" w:type="dxa"/>
            <w:tcBorders>
              <w:top w:val="single" w:sz="4" w:space="0" w:color="E2E8F0"/>
              <w:left w:val="single" w:sz="8" w:space="0" w:color="CBD5E1"/>
              <w:bottom w:val="single" w:sz="4" w:space="0" w:color="E2E8F0"/>
              <w:right w:val="single" w:sz="4" w:space="0" w:color="E2E8F0"/>
            </w:tcBorders>
            <w:shd w:val="clear" w:color="auto" w:fill="FFFFFF"/>
            <w:vAlign w:val="bottom"/>
          </w:tcPr>
          <w:p w14:paraId="67E0C216" w14:textId="77777777" w:rsidR="00BF46EB" w:rsidRDefault="00BF46EB" w:rsidP="00C24D13">
            <w:pPr>
              <w:spacing w:line="259" w:lineRule="auto"/>
              <w:ind w:right="5"/>
              <w:jc w:val="center"/>
            </w:pPr>
            <w:r>
              <w:rPr>
                <w:color w:val="1E293B"/>
                <w:sz w:val="17"/>
              </w:rPr>
              <w:t>BL0002</w:t>
            </w:r>
          </w:p>
        </w:tc>
        <w:tc>
          <w:tcPr>
            <w:tcW w:w="3312"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3482C54C" w14:textId="77777777" w:rsidR="00BF46EB" w:rsidRDefault="00BF46EB" w:rsidP="00C24D13">
            <w:pPr>
              <w:spacing w:line="259" w:lineRule="auto"/>
            </w:pPr>
            <w:r>
              <w:rPr>
                <w:rFonts w:ascii="Arial" w:eastAsia="Arial" w:hAnsi="Arial" w:cs="Arial"/>
                <w:b/>
                <w:color w:val="0F172A"/>
                <w:sz w:val="17"/>
              </w:rPr>
              <w:t>Central Hardware &amp; Steel Depot</w:t>
            </w:r>
          </w:p>
        </w:tc>
        <w:tc>
          <w:tcPr>
            <w:tcW w:w="2592"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17D7BF64" w14:textId="77777777" w:rsidR="00BF46EB" w:rsidRDefault="00BF46EB" w:rsidP="00C24D13">
            <w:pPr>
              <w:spacing w:line="259" w:lineRule="auto"/>
            </w:pPr>
            <w:r>
              <w:rPr>
                <w:color w:val="1E293B"/>
                <w:sz w:val="17"/>
              </w:rPr>
              <w:t>Wholesale &amp; Bulk Storage</w:t>
            </w:r>
          </w:p>
        </w:tc>
        <w:tc>
          <w:tcPr>
            <w:tcW w:w="2160"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4AD61D71" w14:textId="77777777" w:rsidR="00BF46EB" w:rsidRDefault="00BF46EB" w:rsidP="00C24D13">
            <w:pPr>
              <w:spacing w:after="9" w:line="259" w:lineRule="auto"/>
            </w:pPr>
            <w:r>
              <w:rPr>
                <w:color w:val="1E293B"/>
                <w:sz w:val="17"/>
              </w:rPr>
              <w:t>Pipes, Tubing, Plain</w:t>
            </w:r>
          </w:p>
          <w:p w14:paraId="13346826" w14:textId="77777777" w:rsidR="00BF46EB" w:rsidRDefault="00BF46EB" w:rsidP="00C24D13">
            <w:pPr>
              <w:spacing w:line="259" w:lineRule="auto"/>
            </w:pPr>
            <w:r>
              <w:rPr>
                <w:color w:val="1E293B"/>
                <w:sz w:val="17"/>
              </w:rPr>
              <w:t>Sheets, Fasteners</w:t>
            </w:r>
          </w:p>
        </w:tc>
      </w:tr>
      <w:tr w:rsidR="00BF46EB" w14:paraId="1DAFDF46" w14:textId="77777777" w:rsidTr="00C24D13">
        <w:trPr>
          <w:trHeight w:val="640"/>
        </w:trPr>
        <w:tc>
          <w:tcPr>
            <w:tcW w:w="1440"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072B066C" w14:textId="77777777" w:rsidR="00BF46EB" w:rsidRDefault="00BF46EB" w:rsidP="00C24D13">
            <w:pPr>
              <w:spacing w:line="259" w:lineRule="auto"/>
              <w:ind w:right="5"/>
              <w:jc w:val="center"/>
            </w:pPr>
            <w:r>
              <w:rPr>
                <w:color w:val="1E293B"/>
                <w:sz w:val="17"/>
              </w:rPr>
              <w:t>BL0003</w:t>
            </w:r>
          </w:p>
        </w:tc>
        <w:tc>
          <w:tcPr>
            <w:tcW w:w="3312"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18A20147" w14:textId="77777777" w:rsidR="00BF46EB" w:rsidRDefault="00BF46EB" w:rsidP="00C24D13">
            <w:pPr>
              <w:spacing w:line="259" w:lineRule="auto"/>
            </w:pPr>
            <w:r>
              <w:rPr>
                <w:rFonts w:ascii="Arial" w:eastAsia="Arial" w:hAnsi="Arial" w:cs="Arial"/>
                <w:b/>
                <w:color w:val="0F172A"/>
                <w:sz w:val="17"/>
              </w:rPr>
              <w:t>Branch Retail Store 1</w:t>
            </w:r>
          </w:p>
        </w:tc>
        <w:tc>
          <w:tcPr>
            <w:tcW w:w="2592"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1A17C26F" w14:textId="77777777" w:rsidR="00BF46EB" w:rsidRDefault="00BF46EB" w:rsidP="00C24D13">
            <w:pPr>
              <w:spacing w:line="259" w:lineRule="auto"/>
            </w:pPr>
            <w:r>
              <w:rPr>
                <w:color w:val="1E293B"/>
                <w:sz w:val="17"/>
              </w:rPr>
              <w:t>Customer Sales &amp; POS</w:t>
            </w:r>
          </w:p>
        </w:tc>
        <w:tc>
          <w:tcPr>
            <w:tcW w:w="2160"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1C8AD44C" w14:textId="77777777" w:rsidR="00BF46EB" w:rsidRDefault="00BF46EB" w:rsidP="00C24D13">
            <w:pPr>
              <w:spacing w:after="9" w:line="259" w:lineRule="auto"/>
            </w:pPr>
            <w:r>
              <w:rPr>
                <w:color w:val="1E293B"/>
                <w:sz w:val="17"/>
              </w:rPr>
              <w:t>Finished Roof Profiles,</w:t>
            </w:r>
          </w:p>
          <w:p w14:paraId="14FF3563" w14:textId="77777777" w:rsidR="00BF46EB" w:rsidRDefault="00BF46EB" w:rsidP="00C24D13">
            <w:pPr>
              <w:spacing w:line="259" w:lineRule="auto"/>
            </w:pPr>
            <w:r>
              <w:rPr>
                <w:color w:val="1E293B"/>
                <w:sz w:val="17"/>
              </w:rPr>
              <w:t>Gutters, Hardware</w:t>
            </w:r>
          </w:p>
        </w:tc>
      </w:tr>
      <w:tr w:rsidR="00BF46EB" w14:paraId="394CE22F" w14:textId="77777777" w:rsidTr="00C24D13">
        <w:trPr>
          <w:trHeight w:val="640"/>
        </w:trPr>
        <w:tc>
          <w:tcPr>
            <w:tcW w:w="1440" w:type="dxa"/>
            <w:tcBorders>
              <w:top w:val="single" w:sz="4" w:space="0" w:color="E2E8F0"/>
              <w:left w:val="single" w:sz="8" w:space="0" w:color="CBD5E1"/>
              <w:bottom w:val="single" w:sz="8" w:space="0" w:color="CBD5E1"/>
              <w:right w:val="single" w:sz="4" w:space="0" w:color="E2E8F0"/>
            </w:tcBorders>
            <w:shd w:val="clear" w:color="auto" w:fill="FFFFFF"/>
            <w:vAlign w:val="bottom"/>
          </w:tcPr>
          <w:p w14:paraId="7F153EC4" w14:textId="77777777" w:rsidR="00BF46EB" w:rsidRDefault="00BF46EB" w:rsidP="00C24D13">
            <w:pPr>
              <w:spacing w:line="259" w:lineRule="auto"/>
              <w:ind w:right="5"/>
              <w:jc w:val="center"/>
            </w:pPr>
            <w:r>
              <w:rPr>
                <w:color w:val="1E293B"/>
                <w:sz w:val="17"/>
              </w:rPr>
              <w:t>BL0004</w:t>
            </w:r>
          </w:p>
        </w:tc>
        <w:tc>
          <w:tcPr>
            <w:tcW w:w="3312" w:type="dxa"/>
            <w:tcBorders>
              <w:top w:val="single" w:sz="4" w:space="0" w:color="E2E8F0"/>
              <w:left w:val="single" w:sz="4" w:space="0" w:color="E2E8F0"/>
              <w:bottom w:val="single" w:sz="8" w:space="0" w:color="CBD5E1"/>
              <w:right w:val="single" w:sz="4" w:space="0" w:color="E2E8F0"/>
            </w:tcBorders>
            <w:shd w:val="clear" w:color="auto" w:fill="FFFFFF"/>
            <w:vAlign w:val="bottom"/>
          </w:tcPr>
          <w:p w14:paraId="6D15EA33" w14:textId="77777777" w:rsidR="00BF46EB" w:rsidRDefault="00BF46EB" w:rsidP="00C24D13">
            <w:pPr>
              <w:spacing w:line="259" w:lineRule="auto"/>
            </w:pPr>
            <w:r>
              <w:rPr>
                <w:rFonts w:ascii="Arial" w:eastAsia="Arial" w:hAnsi="Arial" w:cs="Arial"/>
                <w:b/>
                <w:color w:val="0F172A"/>
                <w:sz w:val="17"/>
              </w:rPr>
              <w:t>Branch Retail Store 2</w:t>
            </w:r>
          </w:p>
        </w:tc>
        <w:tc>
          <w:tcPr>
            <w:tcW w:w="2592" w:type="dxa"/>
            <w:tcBorders>
              <w:top w:val="single" w:sz="4" w:space="0" w:color="E2E8F0"/>
              <w:left w:val="single" w:sz="4" w:space="0" w:color="E2E8F0"/>
              <w:bottom w:val="single" w:sz="8" w:space="0" w:color="CBD5E1"/>
              <w:right w:val="single" w:sz="4" w:space="0" w:color="E2E8F0"/>
            </w:tcBorders>
            <w:shd w:val="clear" w:color="auto" w:fill="FFFFFF"/>
            <w:vAlign w:val="bottom"/>
          </w:tcPr>
          <w:p w14:paraId="7CC6903F" w14:textId="77777777" w:rsidR="00BF46EB" w:rsidRDefault="00BF46EB" w:rsidP="00C24D13">
            <w:pPr>
              <w:spacing w:line="259" w:lineRule="auto"/>
            </w:pPr>
            <w:r>
              <w:rPr>
                <w:color w:val="1E293B"/>
                <w:sz w:val="17"/>
              </w:rPr>
              <w:t>Customer Sales &amp; POS</w:t>
            </w:r>
          </w:p>
        </w:tc>
        <w:tc>
          <w:tcPr>
            <w:tcW w:w="2160" w:type="dxa"/>
            <w:tcBorders>
              <w:top w:val="single" w:sz="4" w:space="0" w:color="E2E8F0"/>
              <w:left w:val="single" w:sz="4" w:space="0" w:color="E2E8F0"/>
              <w:bottom w:val="single" w:sz="8" w:space="0" w:color="CBD5E1"/>
              <w:right w:val="single" w:sz="8" w:space="0" w:color="CBD5E1"/>
            </w:tcBorders>
            <w:shd w:val="clear" w:color="auto" w:fill="FFFFFF"/>
            <w:vAlign w:val="center"/>
          </w:tcPr>
          <w:p w14:paraId="6898CC7A" w14:textId="77777777" w:rsidR="00BF46EB" w:rsidRDefault="00BF46EB" w:rsidP="00C24D13">
            <w:pPr>
              <w:spacing w:after="9" w:line="259" w:lineRule="auto"/>
            </w:pPr>
            <w:r>
              <w:rPr>
                <w:color w:val="1E293B"/>
                <w:sz w:val="17"/>
              </w:rPr>
              <w:t>Finished Roof Profiles,</w:t>
            </w:r>
          </w:p>
          <w:p w14:paraId="48E94D72" w14:textId="77777777" w:rsidR="00BF46EB" w:rsidRDefault="00BF46EB" w:rsidP="00C24D13">
            <w:pPr>
              <w:spacing w:line="259" w:lineRule="auto"/>
            </w:pPr>
            <w:r>
              <w:rPr>
                <w:color w:val="1E293B"/>
                <w:sz w:val="17"/>
              </w:rPr>
              <w:t>Gutters, Hardware</w:t>
            </w:r>
          </w:p>
        </w:tc>
      </w:tr>
    </w:tbl>
    <w:p w14:paraId="558E01C2" w14:textId="77777777" w:rsidR="00BF46EB" w:rsidRDefault="00BF46EB" w:rsidP="00BF46EB">
      <w:pPr>
        <w:spacing w:after="176" w:line="259" w:lineRule="auto"/>
        <w:ind w:left="-5"/>
      </w:pPr>
      <w:r>
        <w:rPr>
          <w:b/>
          <w:color w:val="166534"/>
          <w:sz w:val="18"/>
        </w:rPr>
        <w:t>SECTION 8</w:t>
      </w:r>
    </w:p>
    <w:p w14:paraId="43E663C4" w14:textId="77777777" w:rsidR="00BF46EB" w:rsidRDefault="00BF46EB" w:rsidP="00BF46EB">
      <w:pPr>
        <w:pStyle w:val="Heading2"/>
        <w:ind w:left="-5"/>
      </w:pPr>
      <w:r>
        <w:t>Point of Sale (POS), Sales Orders &amp; Tiered Pricing</w:t>
      </w:r>
    </w:p>
    <w:p w14:paraId="788E2C71" w14:textId="77777777" w:rsidR="00BF46EB" w:rsidRDefault="00BF46EB" w:rsidP="00BF46EB">
      <w:pPr>
        <w:spacing w:after="231"/>
        <w:ind w:right="8"/>
      </w:pPr>
      <w:r>
        <w:t>Great Swiss ERP provides high-speed commercial capabilities catering to walk-in retail customers, wholesale hardware distributors, and large-scale construction contractors through unified POS and Sales Order interfaces.</w:t>
      </w:r>
    </w:p>
    <w:p w14:paraId="014BEDE1" w14:textId="77777777" w:rsidR="00BF46EB" w:rsidRDefault="00BF46EB" w:rsidP="00BF46EB">
      <w:pPr>
        <w:pStyle w:val="Heading3"/>
        <w:ind w:left="-5"/>
      </w:pPr>
      <w:r>
        <w:lastRenderedPageBreak/>
        <w:t>1. High-Performance Point of Sale (POS)</w:t>
      </w:r>
    </w:p>
    <w:p w14:paraId="58F189E8" w14:textId="77777777" w:rsidR="00BF46EB" w:rsidRDefault="00BF46EB" w:rsidP="00BF46EB">
      <w:pPr>
        <w:spacing w:after="231"/>
        <w:ind w:right="8"/>
      </w:pPr>
      <w:r>
        <w:t>The POS interface (`/pos/create`) is optimized for speed and keyboard shortcuts. Cashiers can search products via barcode scanner, SKU, or name, instantly view current warehouse stock availability, apply authorized discounts, and process cash, card, bank transfer, or check payments in seconds.</w:t>
      </w:r>
    </w:p>
    <w:p w14:paraId="454479D3" w14:textId="77777777" w:rsidR="00BF46EB" w:rsidRDefault="00BF46EB" w:rsidP="00BF46EB">
      <w:pPr>
        <w:pStyle w:val="Heading3"/>
        <w:ind w:left="-5"/>
      </w:pPr>
      <w:r>
        <w:t>2. Multi-Tiered Customer Pricing Matrix</w:t>
      </w:r>
    </w:p>
    <w:p w14:paraId="6F027236" w14:textId="77777777" w:rsidR="00BF46EB" w:rsidRDefault="00BF46EB" w:rsidP="00BF46EB">
      <w:pPr>
        <w:spacing w:after="231"/>
        <w:ind w:right="8"/>
      </w:pPr>
      <w:r>
        <w:t xml:space="preserve">The system supports automated customer price group categorization: </w:t>
      </w:r>
      <w:r>
        <w:rPr>
          <w:b/>
        </w:rPr>
        <w:t>Retail Price:</w:t>
      </w:r>
      <w:r>
        <w:t xml:space="preserve"> Standard walk-in customer pricing; </w:t>
      </w:r>
      <w:r>
        <w:rPr>
          <w:b/>
        </w:rPr>
        <w:t>Wholesale Tier:</w:t>
      </w:r>
      <w:r>
        <w:t xml:space="preserve"> Discounted rates for partner hardware stores and volume buyers; </w:t>
      </w:r>
      <w:r>
        <w:rPr>
          <w:b/>
        </w:rPr>
        <w:t>Contractor / Institutional:</w:t>
      </w:r>
      <w:r>
        <w:t xml:space="preserve"> Special contractual pricing for accredited builders and developers.</w:t>
      </w:r>
    </w:p>
    <w:p w14:paraId="4BE4644C" w14:textId="77777777" w:rsidR="00BF46EB" w:rsidRDefault="00BF46EB" w:rsidP="00BF46EB">
      <w:pPr>
        <w:pStyle w:val="Heading3"/>
        <w:ind w:left="-5"/>
      </w:pPr>
      <w:r>
        <w:t>3. Credit Terms, PDC Tracking &amp; Credit Limits</w:t>
      </w:r>
    </w:p>
    <w:p w14:paraId="13E899FE" w14:textId="77777777" w:rsidR="00BF46EB" w:rsidRDefault="00BF46EB" w:rsidP="00BF46EB">
      <w:pPr>
        <w:spacing w:after="551"/>
        <w:ind w:right="8"/>
      </w:pPr>
      <w:r>
        <w:t>For non-cash commercial sales, the ERP enforces strict corporate credit controls: Credit limits per customer account, Post-Dated Check (PDC) recording with maturity date tracking, and automated credit hold mechanisms that prevent order release if the customer has overdue invoices exceeding authorized terms.</w:t>
      </w:r>
    </w:p>
    <w:p w14:paraId="5D686BB4" w14:textId="77777777" w:rsidR="00BF46EB" w:rsidRDefault="00BF46EB" w:rsidP="00BF46EB">
      <w:pPr>
        <w:pStyle w:val="Heading3"/>
        <w:spacing w:after="0"/>
        <w:ind w:left="-5"/>
      </w:pPr>
      <w:r>
        <w:t>Sales &amp; Distribution Feature Matrix</w:t>
      </w:r>
    </w:p>
    <w:tbl>
      <w:tblPr>
        <w:tblStyle w:val="TableGrid0"/>
        <w:tblW w:w="9504" w:type="dxa"/>
        <w:tblInd w:w="168" w:type="dxa"/>
        <w:tblCellMar>
          <w:left w:w="120" w:type="dxa"/>
          <w:bottom w:w="115" w:type="dxa"/>
          <w:right w:w="115" w:type="dxa"/>
        </w:tblCellMar>
        <w:tblLook w:val="04A0" w:firstRow="1" w:lastRow="0" w:firstColumn="1" w:lastColumn="0" w:noHBand="0" w:noVBand="1"/>
      </w:tblPr>
      <w:tblGrid>
        <w:gridCol w:w="2592"/>
        <w:gridCol w:w="3456"/>
        <w:gridCol w:w="3456"/>
      </w:tblGrid>
      <w:tr w:rsidR="00BF46EB" w14:paraId="632EDBCD" w14:textId="77777777" w:rsidTr="00C24D13">
        <w:trPr>
          <w:trHeight w:val="420"/>
        </w:trPr>
        <w:tc>
          <w:tcPr>
            <w:tcW w:w="2592" w:type="dxa"/>
            <w:tcBorders>
              <w:top w:val="single" w:sz="8" w:space="0" w:color="CBD5E1"/>
              <w:left w:val="single" w:sz="8" w:space="0" w:color="CBD5E1"/>
              <w:bottom w:val="single" w:sz="4" w:space="0" w:color="E2E8F0"/>
              <w:right w:val="single" w:sz="4" w:space="0" w:color="E2E8F0"/>
            </w:tcBorders>
            <w:shd w:val="clear" w:color="auto" w:fill="0F172A"/>
            <w:vAlign w:val="center"/>
          </w:tcPr>
          <w:p w14:paraId="09F8CEB5" w14:textId="77777777" w:rsidR="00BF46EB" w:rsidRDefault="00BF46EB" w:rsidP="00C24D13">
            <w:pPr>
              <w:spacing w:line="259" w:lineRule="auto"/>
            </w:pPr>
            <w:r>
              <w:rPr>
                <w:rFonts w:ascii="Arial" w:eastAsia="Arial" w:hAnsi="Arial" w:cs="Arial"/>
                <w:b/>
                <w:color w:val="FFFFFF"/>
                <w:sz w:val="17"/>
              </w:rPr>
              <w:t>Feature Module</w:t>
            </w:r>
          </w:p>
        </w:tc>
        <w:tc>
          <w:tcPr>
            <w:tcW w:w="3456"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291EA1F7" w14:textId="77777777" w:rsidR="00BF46EB" w:rsidRDefault="00BF46EB" w:rsidP="00C24D13">
            <w:pPr>
              <w:spacing w:line="259" w:lineRule="auto"/>
            </w:pPr>
            <w:r>
              <w:rPr>
                <w:rFonts w:ascii="Arial" w:eastAsia="Arial" w:hAnsi="Arial" w:cs="Arial"/>
                <w:b/>
                <w:color w:val="FFFFFF"/>
                <w:sz w:val="17"/>
              </w:rPr>
              <w:t>Supported Capabilities</w:t>
            </w:r>
          </w:p>
        </w:tc>
        <w:tc>
          <w:tcPr>
            <w:tcW w:w="3456" w:type="dxa"/>
            <w:tcBorders>
              <w:top w:val="single" w:sz="8" w:space="0" w:color="CBD5E1"/>
              <w:left w:val="single" w:sz="4" w:space="0" w:color="E2E8F0"/>
              <w:bottom w:val="single" w:sz="4" w:space="0" w:color="E2E8F0"/>
              <w:right w:val="single" w:sz="8" w:space="0" w:color="CBD5E1"/>
            </w:tcBorders>
            <w:shd w:val="clear" w:color="auto" w:fill="0F172A"/>
            <w:vAlign w:val="center"/>
          </w:tcPr>
          <w:p w14:paraId="17383AA7" w14:textId="77777777" w:rsidR="00BF46EB" w:rsidRDefault="00BF46EB" w:rsidP="00C24D13">
            <w:pPr>
              <w:spacing w:line="259" w:lineRule="auto"/>
            </w:pPr>
            <w:r>
              <w:rPr>
                <w:rFonts w:ascii="Arial" w:eastAsia="Arial" w:hAnsi="Arial" w:cs="Arial"/>
                <w:b/>
                <w:color w:val="FFFFFF"/>
                <w:sz w:val="17"/>
              </w:rPr>
              <w:t>Business Impact &amp; Control</w:t>
            </w:r>
          </w:p>
        </w:tc>
      </w:tr>
      <w:tr w:rsidR="00BF46EB" w14:paraId="661BB006" w14:textId="77777777" w:rsidTr="00C24D13">
        <w:trPr>
          <w:trHeight w:val="640"/>
        </w:trPr>
        <w:tc>
          <w:tcPr>
            <w:tcW w:w="2592"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17B33E16" w14:textId="77777777" w:rsidR="00BF46EB" w:rsidRDefault="00BF46EB" w:rsidP="00C24D13">
            <w:pPr>
              <w:spacing w:line="259" w:lineRule="auto"/>
            </w:pPr>
            <w:r>
              <w:rPr>
                <w:rFonts w:ascii="Arial" w:eastAsia="Arial" w:hAnsi="Arial" w:cs="Arial"/>
                <w:b/>
                <w:color w:val="0F172A"/>
                <w:sz w:val="17"/>
              </w:rPr>
              <w:t>POS Touch/Fast Grid</w:t>
            </w:r>
          </w:p>
        </w:tc>
        <w:tc>
          <w:tcPr>
            <w:tcW w:w="345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52619A13" w14:textId="77777777" w:rsidR="00BF46EB" w:rsidRDefault="00BF46EB" w:rsidP="00C24D13">
            <w:pPr>
              <w:spacing w:line="259" w:lineRule="auto"/>
            </w:pPr>
            <w:r>
              <w:rPr>
                <w:color w:val="1E293B"/>
                <w:sz w:val="17"/>
              </w:rPr>
              <w:t>Barcode scan, express checkout, cash drawer sync.</w:t>
            </w:r>
          </w:p>
        </w:tc>
        <w:tc>
          <w:tcPr>
            <w:tcW w:w="3456"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05609AB4" w14:textId="77777777" w:rsidR="00BF46EB" w:rsidRDefault="00BF46EB" w:rsidP="00C24D13">
            <w:pPr>
              <w:spacing w:line="259" w:lineRule="auto"/>
            </w:pPr>
            <w:r>
              <w:rPr>
                <w:color w:val="1E293B"/>
                <w:sz w:val="17"/>
              </w:rPr>
              <w:t>Reduces checkout queue times under 30 seconds.</w:t>
            </w:r>
          </w:p>
        </w:tc>
      </w:tr>
      <w:tr w:rsidR="00BF46EB" w14:paraId="226CFB71" w14:textId="77777777" w:rsidTr="00C24D13">
        <w:trPr>
          <w:trHeight w:val="640"/>
        </w:trPr>
        <w:tc>
          <w:tcPr>
            <w:tcW w:w="2592" w:type="dxa"/>
            <w:tcBorders>
              <w:top w:val="single" w:sz="4" w:space="0" w:color="E2E8F0"/>
              <w:left w:val="single" w:sz="8" w:space="0" w:color="CBD5E1"/>
              <w:bottom w:val="single" w:sz="4" w:space="0" w:color="E2E8F0"/>
              <w:right w:val="single" w:sz="4" w:space="0" w:color="E2E8F0"/>
            </w:tcBorders>
            <w:shd w:val="clear" w:color="auto" w:fill="FFFFFF"/>
            <w:vAlign w:val="bottom"/>
          </w:tcPr>
          <w:p w14:paraId="4F3CBEB4" w14:textId="77777777" w:rsidR="00BF46EB" w:rsidRDefault="00BF46EB" w:rsidP="00C24D13">
            <w:pPr>
              <w:spacing w:line="259" w:lineRule="auto"/>
            </w:pPr>
            <w:r>
              <w:rPr>
                <w:rFonts w:ascii="Arial" w:eastAsia="Arial" w:hAnsi="Arial" w:cs="Arial"/>
                <w:b/>
                <w:color w:val="0F172A"/>
                <w:sz w:val="17"/>
              </w:rPr>
              <w:t>Sales Quotation to Invoice</w:t>
            </w:r>
          </w:p>
        </w:tc>
        <w:tc>
          <w:tcPr>
            <w:tcW w:w="345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686CE823" w14:textId="77777777" w:rsidR="00BF46EB" w:rsidRDefault="00BF46EB" w:rsidP="00C24D13">
            <w:pPr>
              <w:spacing w:line="259" w:lineRule="auto"/>
            </w:pPr>
            <w:r>
              <w:rPr>
                <w:color w:val="1E293B"/>
                <w:sz w:val="17"/>
              </w:rPr>
              <w:t>Convert quotation to sales order to invoice with 1 click.</w:t>
            </w:r>
          </w:p>
        </w:tc>
        <w:tc>
          <w:tcPr>
            <w:tcW w:w="3456"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3512845F" w14:textId="77777777" w:rsidR="00BF46EB" w:rsidRDefault="00BF46EB" w:rsidP="00C24D13">
            <w:pPr>
              <w:spacing w:line="259" w:lineRule="auto"/>
            </w:pPr>
            <w:r>
              <w:rPr>
                <w:color w:val="1E293B"/>
                <w:sz w:val="17"/>
              </w:rPr>
              <w:t>Eliminates sales re-typing and price discrepancy.</w:t>
            </w:r>
          </w:p>
        </w:tc>
      </w:tr>
      <w:tr w:rsidR="00BF46EB" w14:paraId="6B969FF1" w14:textId="77777777" w:rsidTr="00C24D13">
        <w:trPr>
          <w:trHeight w:val="640"/>
        </w:trPr>
        <w:tc>
          <w:tcPr>
            <w:tcW w:w="2592" w:type="dxa"/>
            <w:tcBorders>
              <w:top w:val="single" w:sz="4" w:space="0" w:color="E2E8F0"/>
              <w:left w:val="single" w:sz="8" w:space="0" w:color="CBD5E1"/>
              <w:bottom w:val="single" w:sz="4" w:space="0" w:color="E2E8F0"/>
              <w:right w:val="single" w:sz="4" w:space="0" w:color="E2E8F0"/>
            </w:tcBorders>
            <w:shd w:val="clear" w:color="auto" w:fill="F8FAFC"/>
            <w:vAlign w:val="center"/>
          </w:tcPr>
          <w:p w14:paraId="49F6EA1A" w14:textId="77777777" w:rsidR="00BF46EB" w:rsidRDefault="00BF46EB" w:rsidP="00C24D13">
            <w:pPr>
              <w:spacing w:after="9" w:line="259" w:lineRule="auto"/>
            </w:pPr>
            <w:r>
              <w:rPr>
                <w:rFonts w:ascii="Arial" w:eastAsia="Arial" w:hAnsi="Arial" w:cs="Arial"/>
                <w:b/>
                <w:color w:val="0F172A"/>
                <w:sz w:val="17"/>
              </w:rPr>
              <w:t>Delivery Dispatch</w:t>
            </w:r>
          </w:p>
          <w:p w14:paraId="207FCF4C" w14:textId="77777777" w:rsidR="00BF46EB" w:rsidRDefault="00BF46EB" w:rsidP="00C24D13">
            <w:pPr>
              <w:spacing w:line="259" w:lineRule="auto"/>
            </w:pPr>
            <w:r>
              <w:rPr>
                <w:rFonts w:ascii="Arial" w:eastAsia="Arial" w:hAnsi="Arial" w:cs="Arial"/>
                <w:b/>
                <w:color w:val="0F172A"/>
                <w:sz w:val="17"/>
              </w:rPr>
              <w:t>Management</w:t>
            </w:r>
          </w:p>
        </w:tc>
        <w:tc>
          <w:tcPr>
            <w:tcW w:w="345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62406701" w14:textId="77777777" w:rsidR="00BF46EB" w:rsidRDefault="00BF46EB" w:rsidP="00C24D13">
            <w:pPr>
              <w:spacing w:line="259" w:lineRule="auto"/>
            </w:pPr>
            <w:r>
              <w:rPr>
                <w:color w:val="1E293B"/>
                <w:sz w:val="17"/>
              </w:rPr>
              <w:t>Driver trip tickets, vehicle plate tracking, proof of delivery.</w:t>
            </w:r>
          </w:p>
        </w:tc>
        <w:tc>
          <w:tcPr>
            <w:tcW w:w="3456" w:type="dxa"/>
            <w:tcBorders>
              <w:top w:val="single" w:sz="4" w:space="0" w:color="E2E8F0"/>
              <w:left w:val="single" w:sz="4" w:space="0" w:color="E2E8F0"/>
              <w:bottom w:val="single" w:sz="4" w:space="0" w:color="E2E8F0"/>
              <w:right w:val="single" w:sz="8" w:space="0" w:color="CBD5E1"/>
            </w:tcBorders>
            <w:shd w:val="clear" w:color="auto" w:fill="F8FAFC"/>
            <w:vAlign w:val="bottom"/>
          </w:tcPr>
          <w:p w14:paraId="5BBC8DBE" w14:textId="77777777" w:rsidR="00BF46EB" w:rsidRDefault="00BF46EB" w:rsidP="00C24D13">
            <w:pPr>
              <w:spacing w:line="259" w:lineRule="auto"/>
            </w:pPr>
            <w:r>
              <w:rPr>
                <w:color w:val="1E293B"/>
                <w:sz w:val="17"/>
              </w:rPr>
              <w:t>Full traceability of customer deliveries.</w:t>
            </w:r>
          </w:p>
        </w:tc>
      </w:tr>
      <w:tr w:rsidR="00BF46EB" w14:paraId="7790B3CB" w14:textId="77777777" w:rsidTr="00C24D13">
        <w:trPr>
          <w:trHeight w:val="640"/>
        </w:trPr>
        <w:tc>
          <w:tcPr>
            <w:tcW w:w="2592" w:type="dxa"/>
            <w:tcBorders>
              <w:top w:val="single" w:sz="4" w:space="0" w:color="E2E8F0"/>
              <w:left w:val="single" w:sz="8" w:space="0" w:color="CBD5E1"/>
              <w:bottom w:val="single" w:sz="8" w:space="0" w:color="CBD5E1"/>
              <w:right w:val="single" w:sz="4" w:space="0" w:color="E2E8F0"/>
            </w:tcBorders>
            <w:shd w:val="clear" w:color="auto" w:fill="FFFFFF"/>
            <w:vAlign w:val="bottom"/>
          </w:tcPr>
          <w:p w14:paraId="0C82CC4D" w14:textId="77777777" w:rsidR="00BF46EB" w:rsidRDefault="00BF46EB" w:rsidP="00C24D13">
            <w:pPr>
              <w:spacing w:line="259" w:lineRule="auto"/>
            </w:pPr>
            <w:r>
              <w:rPr>
                <w:rFonts w:ascii="Arial" w:eastAsia="Arial" w:hAnsi="Arial" w:cs="Arial"/>
                <w:b/>
                <w:color w:val="0F172A"/>
                <w:sz w:val="17"/>
              </w:rPr>
              <w:t>PDC Check Registry</w:t>
            </w:r>
          </w:p>
        </w:tc>
        <w:tc>
          <w:tcPr>
            <w:tcW w:w="3456" w:type="dxa"/>
            <w:tcBorders>
              <w:top w:val="single" w:sz="4" w:space="0" w:color="E2E8F0"/>
              <w:left w:val="single" w:sz="4" w:space="0" w:color="E2E8F0"/>
              <w:bottom w:val="single" w:sz="8" w:space="0" w:color="CBD5E1"/>
              <w:right w:val="single" w:sz="4" w:space="0" w:color="E2E8F0"/>
            </w:tcBorders>
            <w:shd w:val="clear" w:color="auto" w:fill="FFFFFF"/>
            <w:vAlign w:val="center"/>
          </w:tcPr>
          <w:p w14:paraId="10E4613E" w14:textId="77777777" w:rsidR="00BF46EB" w:rsidRDefault="00BF46EB" w:rsidP="00C24D13">
            <w:pPr>
              <w:spacing w:line="259" w:lineRule="auto"/>
            </w:pPr>
            <w:r>
              <w:rPr>
                <w:color w:val="1E293B"/>
                <w:sz w:val="17"/>
              </w:rPr>
              <w:t>Check #, issuing bank, maturity date, deposit alert.</w:t>
            </w:r>
          </w:p>
        </w:tc>
        <w:tc>
          <w:tcPr>
            <w:tcW w:w="3456" w:type="dxa"/>
            <w:tcBorders>
              <w:top w:val="single" w:sz="4" w:space="0" w:color="E2E8F0"/>
              <w:left w:val="single" w:sz="4" w:space="0" w:color="E2E8F0"/>
              <w:bottom w:val="single" w:sz="8" w:space="0" w:color="CBD5E1"/>
              <w:right w:val="single" w:sz="8" w:space="0" w:color="CBD5E1"/>
            </w:tcBorders>
            <w:shd w:val="clear" w:color="auto" w:fill="FFFFFF"/>
            <w:vAlign w:val="center"/>
          </w:tcPr>
          <w:p w14:paraId="24735500" w14:textId="77777777" w:rsidR="00BF46EB" w:rsidRDefault="00BF46EB" w:rsidP="00C24D13">
            <w:pPr>
              <w:spacing w:line="259" w:lineRule="auto"/>
            </w:pPr>
            <w:r>
              <w:rPr>
                <w:color w:val="1E293B"/>
                <w:sz w:val="17"/>
              </w:rPr>
              <w:t>Zero lost checks; automated clearing alerts.</w:t>
            </w:r>
          </w:p>
        </w:tc>
      </w:tr>
    </w:tbl>
    <w:p w14:paraId="054E67F0" w14:textId="77777777" w:rsidR="00BF46EB" w:rsidRDefault="00BF46EB" w:rsidP="00BF46EB">
      <w:pPr>
        <w:spacing w:after="176" w:line="259" w:lineRule="auto"/>
        <w:ind w:left="-5"/>
      </w:pPr>
      <w:r>
        <w:rPr>
          <w:b/>
          <w:color w:val="166534"/>
          <w:sz w:val="18"/>
        </w:rPr>
        <w:t>SECTION 9</w:t>
      </w:r>
    </w:p>
    <w:p w14:paraId="2BF618F6" w14:textId="77777777" w:rsidR="00BF46EB" w:rsidRDefault="00BF46EB" w:rsidP="00BF46EB">
      <w:pPr>
        <w:pStyle w:val="Heading2"/>
        <w:ind w:left="-5"/>
      </w:pPr>
      <w:r>
        <w:t>General Ledger, Accounts Payable/Receivable &amp; Auditing</w:t>
      </w:r>
    </w:p>
    <w:p w14:paraId="1B2866BE" w14:textId="77777777" w:rsidR="00BF46EB" w:rsidRDefault="00BF46EB" w:rsidP="00BF46EB">
      <w:pPr>
        <w:spacing w:after="231"/>
        <w:ind w:right="8"/>
      </w:pPr>
      <w:r>
        <w:t>Great Swiss ERP features an integrated double-entry accounting engine. Operational actions (purchases, receipts, stock conversions, sales, and scrap write-offs) automatically trigger balanced journal entries, providing real-time financial statements without manual bookkeeping.</w:t>
      </w:r>
    </w:p>
    <w:p w14:paraId="77FA4489" w14:textId="77777777" w:rsidR="00BF46EB" w:rsidRDefault="00BF46EB" w:rsidP="00BF46EB">
      <w:pPr>
        <w:pStyle w:val="Heading3"/>
        <w:ind w:left="-5"/>
      </w:pPr>
      <w:r>
        <w:t>Automated Transaction Posting Rules</w:t>
      </w:r>
    </w:p>
    <w:p w14:paraId="572440D7" w14:textId="77777777" w:rsidR="00BF46EB" w:rsidRDefault="00BF46EB" w:rsidP="00BF46EB">
      <w:pPr>
        <w:numPr>
          <w:ilvl w:val="0"/>
          <w:numId w:val="30"/>
        </w:numPr>
        <w:spacing w:after="83" w:line="306" w:lineRule="auto"/>
        <w:ind w:right="8" w:hanging="119"/>
      </w:pPr>
      <w:r>
        <w:rPr>
          <w:b/>
        </w:rPr>
        <w:t>Goods Receiving (`PR-FO-04`):</w:t>
      </w:r>
      <w:r>
        <w:t xml:space="preserve"> Debit: Inventory Asset (Raw Materials) | Credit: Accounts Payable / Accrued Purchases.</w:t>
      </w:r>
    </w:p>
    <w:p w14:paraId="24D868BA" w14:textId="77777777" w:rsidR="00BF46EB" w:rsidRDefault="00BF46EB" w:rsidP="00BF46EB">
      <w:pPr>
        <w:numPr>
          <w:ilvl w:val="0"/>
          <w:numId w:val="30"/>
        </w:numPr>
        <w:spacing w:after="83" w:line="306" w:lineRule="auto"/>
        <w:ind w:right="8" w:hanging="119"/>
      </w:pPr>
      <w:r>
        <w:rPr>
          <w:b/>
        </w:rPr>
        <w:t>Slitting Conversion:</w:t>
      </w:r>
      <w:r>
        <w:t xml:space="preserve"> Debit: Inventory Asset (Finished Slitted Goods) | Credit: Inventory Asset (Raw Mother Coils) (adjusted for scrap expense).</w:t>
      </w:r>
    </w:p>
    <w:p w14:paraId="1D365B46" w14:textId="77777777" w:rsidR="00BF46EB" w:rsidRDefault="00BF46EB" w:rsidP="00BF46EB">
      <w:pPr>
        <w:numPr>
          <w:ilvl w:val="0"/>
          <w:numId w:val="30"/>
        </w:numPr>
        <w:spacing w:after="231" w:line="306" w:lineRule="auto"/>
        <w:ind w:right="8" w:hanging="119"/>
      </w:pPr>
      <w:r>
        <w:rPr>
          <w:b/>
        </w:rPr>
        <w:t>Sales Invoice:</w:t>
      </w:r>
      <w:r>
        <w:t xml:space="preserve"> Debit: Accounts Receivable / Cash | Credit: Sales Revenue AND Debit: Cost of Goods Sold (COGS) | Credit: Inventory Asset.</w:t>
      </w:r>
    </w:p>
    <w:p w14:paraId="49584CA5" w14:textId="77777777" w:rsidR="00BF46EB" w:rsidRDefault="00BF46EB" w:rsidP="00BF46EB">
      <w:pPr>
        <w:pStyle w:val="Heading3"/>
        <w:ind w:left="-5"/>
      </w:pPr>
      <w:r>
        <w:lastRenderedPageBreak/>
        <w:t>Accounts Payable &amp; Receivable Aging Engine</w:t>
      </w:r>
    </w:p>
    <w:p w14:paraId="5B8122F7" w14:textId="77777777" w:rsidR="00BF46EB" w:rsidRDefault="00BF46EB" w:rsidP="00BF46EB">
      <w:pPr>
        <w:spacing w:after="551"/>
        <w:ind w:right="8"/>
      </w:pPr>
      <w:r>
        <w:t>Provides real-time AP and AR Aging reports categorized by 0-30 Days, 31-60 Days, 61-90 Days, and Over 90 Days. Allows financial officers to forecast cash requirements, manage supplier payment schedules, and automate customer collection reminders.</w:t>
      </w:r>
    </w:p>
    <w:p w14:paraId="04275372" w14:textId="77777777" w:rsidR="00BF46EB" w:rsidRDefault="00BF46EB" w:rsidP="00BF46EB">
      <w:pPr>
        <w:pStyle w:val="Heading3"/>
        <w:spacing w:after="0"/>
        <w:ind w:left="-5"/>
      </w:pPr>
      <w:r>
        <w:t>Standard Chart of Accounts Mapping</w:t>
      </w:r>
    </w:p>
    <w:tbl>
      <w:tblPr>
        <w:tblStyle w:val="TableGrid0"/>
        <w:tblW w:w="9504" w:type="dxa"/>
        <w:tblInd w:w="168" w:type="dxa"/>
        <w:tblCellMar>
          <w:left w:w="120" w:type="dxa"/>
          <w:bottom w:w="115" w:type="dxa"/>
          <w:right w:w="115" w:type="dxa"/>
        </w:tblCellMar>
        <w:tblLook w:val="04A0" w:firstRow="1" w:lastRow="0" w:firstColumn="1" w:lastColumn="0" w:noHBand="0" w:noVBand="1"/>
      </w:tblPr>
      <w:tblGrid>
        <w:gridCol w:w="1440"/>
        <w:gridCol w:w="2880"/>
        <w:gridCol w:w="2016"/>
        <w:gridCol w:w="3168"/>
      </w:tblGrid>
      <w:tr w:rsidR="00BF46EB" w14:paraId="7C954240" w14:textId="77777777" w:rsidTr="00C24D13">
        <w:trPr>
          <w:trHeight w:val="420"/>
        </w:trPr>
        <w:tc>
          <w:tcPr>
            <w:tcW w:w="1440" w:type="dxa"/>
            <w:tcBorders>
              <w:top w:val="single" w:sz="8" w:space="0" w:color="CBD5E1"/>
              <w:left w:val="single" w:sz="8" w:space="0" w:color="CBD5E1"/>
              <w:bottom w:val="single" w:sz="4" w:space="0" w:color="E2E8F0"/>
              <w:right w:val="single" w:sz="4" w:space="0" w:color="E2E8F0"/>
            </w:tcBorders>
            <w:shd w:val="clear" w:color="auto" w:fill="0F172A"/>
            <w:vAlign w:val="center"/>
          </w:tcPr>
          <w:p w14:paraId="73B8FD99" w14:textId="77777777" w:rsidR="00BF46EB" w:rsidRDefault="00BF46EB" w:rsidP="00C24D13">
            <w:pPr>
              <w:spacing w:line="259" w:lineRule="auto"/>
              <w:ind w:left="24"/>
            </w:pPr>
            <w:r>
              <w:rPr>
                <w:rFonts w:ascii="Arial" w:eastAsia="Arial" w:hAnsi="Arial" w:cs="Arial"/>
                <w:b/>
                <w:color w:val="FFFFFF"/>
                <w:sz w:val="17"/>
              </w:rPr>
              <w:t>Account Code</w:t>
            </w:r>
          </w:p>
        </w:tc>
        <w:tc>
          <w:tcPr>
            <w:tcW w:w="2880"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1AE5D7D6" w14:textId="77777777" w:rsidR="00BF46EB" w:rsidRDefault="00BF46EB" w:rsidP="00C24D13">
            <w:pPr>
              <w:spacing w:line="259" w:lineRule="auto"/>
            </w:pPr>
            <w:r>
              <w:rPr>
                <w:rFonts w:ascii="Arial" w:eastAsia="Arial" w:hAnsi="Arial" w:cs="Arial"/>
                <w:b/>
                <w:color w:val="FFFFFF"/>
                <w:sz w:val="17"/>
              </w:rPr>
              <w:t>Account Title</w:t>
            </w:r>
          </w:p>
        </w:tc>
        <w:tc>
          <w:tcPr>
            <w:tcW w:w="2016"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7E95ECF4" w14:textId="77777777" w:rsidR="00BF46EB" w:rsidRDefault="00BF46EB" w:rsidP="00C24D13">
            <w:pPr>
              <w:spacing w:line="259" w:lineRule="auto"/>
            </w:pPr>
            <w:r>
              <w:rPr>
                <w:rFonts w:ascii="Arial" w:eastAsia="Arial" w:hAnsi="Arial" w:cs="Arial"/>
                <w:b/>
                <w:color w:val="FFFFFF"/>
                <w:sz w:val="17"/>
              </w:rPr>
              <w:t>Account Type</w:t>
            </w:r>
          </w:p>
        </w:tc>
        <w:tc>
          <w:tcPr>
            <w:tcW w:w="3168" w:type="dxa"/>
            <w:tcBorders>
              <w:top w:val="single" w:sz="8" w:space="0" w:color="CBD5E1"/>
              <w:left w:val="single" w:sz="4" w:space="0" w:color="E2E8F0"/>
              <w:bottom w:val="single" w:sz="4" w:space="0" w:color="E2E8F0"/>
              <w:right w:val="single" w:sz="8" w:space="0" w:color="CBD5E1"/>
            </w:tcBorders>
            <w:shd w:val="clear" w:color="auto" w:fill="0F172A"/>
            <w:vAlign w:val="center"/>
          </w:tcPr>
          <w:p w14:paraId="58B04007" w14:textId="77777777" w:rsidR="00BF46EB" w:rsidRDefault="00BF46EB" w:rsidP="00C24D13">
            <w:pPr>
              <w:spacing w:line="259" w:lineRule="auto"/>
            </w:pPr>
            <w:r>
              <w:rPr>
                <w:rFonts w:ascii="Arial" w:eastAsia="Arial" w:hAnsi="Arial" w:cs="Arial"/>
                <w:b/>
                <w:color w:val="FFFFFF"/>
                <w:sz w:val="17"/>
              </w:rPr>
              <w:t>Mapped ERP Operations</w:t>
            </w:r>
          </w:p>
        </w:tc>
      </w:tr>
      <w:tr w:rsidR="00BF46EB" w14:paraId="75E65002" w14:textId="77777777" w:rsidTr="00C24D13">
        <w:trPr>
          <w:trHeight w:val="640"/>
        </w:trPr>
        <w:tc>
          <w:tcPr>
            <w:tcW w:w="1440"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051B9F2B" w14:textId="77777777" w:rsidR="00BF46EB" w:rsidRDefault="00BF46EB" w:rsidP="00C24D13">
            <w:pPr>
              <w:spacing w:line="259" w:lineRule="auto"/>
              <w:ind w:right="5"/>
              <w:jc w:val="center"/>
            </w:pPr>
            <w:r>
              <w:rPr>
                <w:color w:val="1E293B"/>
                <w:sz w:val="17"/>
              </w:rPr>
              <w:t>1010</w:t>
            </w:r>
          </w:p>
        </w:tc>
        <w:tc>
          <w:tcPr>
            <w:tcW w:w="2880"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0FB5E94D" w14:textId="77777777" w:rsidR="00BF46EB" w:rsidRDefault="00BF46EB" w:rsidP="00C24D13">
            <w:pPr>
              <w:spacing w:line="259" w:lineRule="auto"/>
            </w:pPr>
            <w:r>
              <w:rPr>
                <w:rFonts w:ascii="Arial" w:eastAsia="Arial" w:hAnsi="Arial" w:cs="Arial"/>
                <w:b/>
                <w:color w:val="0F172A"/>
                <w:sz w:val="17"/>
              </w:rPr>
              <w:t>Cash &amp; Cash Equivalents</w:t>
            </w:r>
          </w:p>
        </w:tc>
        <w:tc>
          <w:tcPr>
            <w:tcW w:w="2016"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50C3D6AF" w14:textId="77777777" w:rsidR="00BF46EB" w:rsidRDefault="00BF46EB" w:rsidP="00C24D13">
            <w:pPr>
              <w:spacing w:line="259" w:lineRule="auto"/>
            </w:pPr>
            <w:r>
              <w:rPr>
                <w:color w:val="1E293B"/>
                <w:sz w:val="17"/>
              </w:rPr>
              <w:t>Current Asset</w:t>
            </w:r>
          </w:p>
        </w:tc>
        <w:tc>
          <w:tcPr>
            <w:tcW w:w="3168"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040FDBC2" w14:textId="77777777" w:rsidR="00BF46EB" w:rsidRDefault="00BF46EB" w:rsidP="00C24D13">
            <w:pPr>
              <w:spacing w:after="9" w:line="259" w:lineRule="auto"/>
            </w:pPr>
            <w:r>
              <w:rPr>
                <w:color w:val="1E293B"/>
                <w:sz w:val="17"/>
              </w:rPr>
              <w:t>POS Cash, Bank Deposits, Customer</w:t>
            </w:r>
          </w:p>
          <w:p w14:paraId="6F6E4F55" w14:textId="77777777" w:rsidR="00BF46EB" w:rsidRDefault="00BF46EB" w:rsidP="00C24D13">
            <w:pPr>
              <w:spacing w:line="259" w:lineRule="auto"/>
            </w:pPr>
            <w:r>
              <w:rPr>
                <w:color w:val="1E293B"/>
                <w:sz w:val="17"/>
              </w:rPr>
              <w:t>Collections</w:t>
            </w:r>
          </w:p>
        </w:tc>
      </w:tr>
      <w:tr w:rsidR="00BF46EB" w14:paraId="69A6C268" w14:textId="77777777" w:rsidTr="00C24D13">
        <w:trPr>
          <w:trHeight w:val="640"/>
        </w:trPr>
        <w:tc>
          <w:tcPr>
            <w:tcW w:w="1440" w:type="dxa"/>
            <w:tcBorders>
              <w:top w:val="single" w:sz="4" w:space="0" w:color="E2E8F0"/>
              <w:left w:val="single" w:sz="8" w:space="0" w:color="CBD5E1"/>
              <w:bottom w:val="single" w:sz="4" w:space="0" w:color="E2E8F0"/>
              <w:right w:val="single" w:sz="4" w:space="0" w:color="E2E8F0"/>
            </w:tcBorders>
            <w:shd w:val="clear" w:color="auto" w:fill="FFFFFF"/>
            <w:vAlign w:val="bottom"/>
          </w:tcPr>
          <w:p w14:paraId="1F985EBB" w14:textId="77777777" w:rsidR="00BF46EB" w:rsidRDefault="00BF46EB" w:rsidP="00C24D13">
            <w:pPr>
              <w:spacing w:line="259" w:lineRule="auto"/>
              <w:ind w:right="5"/>
              <w:jc w:val="center"/>
            </w:pPr>
            <w:r>
              <w:rPr>
                <w:color w:val="1E293B"/>
                <w:sz w:val="17"/>
              </w:rPr>
              <w:t>1200</w:t>
            </w:r>
          </w:p>
        </w:tc>
        <w:tc>
          <w:tcPr>
            <w:tcW w:w="2880"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3376E51B" w14:textId="77777777" w:rsidR="00BF46EB" w:rsidRDefault="00BF46EB" w:rsidP="00C24D13">
            <w:pPr>
              <w:spacing w:line="259" w:lineRule="auto"/>
            </w:pPr>
            <w:r>
              <w:rPr>
                <w:rFonts w:ascii="Arial" w:eastAsia="Arial" w:hAnsi="Arial" w:cs="Arial"/>
                <w:b/>
                <w:color w:val="0F172A"/>
                <w:sz w:val="17"/>
              </w:rPr>
              <w:t>Accounts Receivable</w:t>
            </w:r>
          </w:p>
        </w:tc>
        <w:tc>
          <w:tcPr>
            <w:tcW w:w="2016"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734006FC" w14:textId="77777777" w:rsidR="00BF46EB" w:rsidRDefault="00BF46EB" w:rsidP="00C24D13">
            <w:pPr>
              <w:spacing w:line="259" w:lineRule="auto"/>
            </w:pPr>
            <w:r>
              <w:rPr>
                <w:color w:val="1E293B"/>
                <w:sz w:val="17"/>
              </w:rPr>
              <w:t>Current Asset</w:t>
            </w:r>
          </w:p>
        </w:tc>
        <w:tc>
          <w:tcPr>
            <w:tcW w:w="3168"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7A58EB01" w14:textId="77777777" w:rsidR="00BF46EB" w:rsidRDefault="00BF46EB" w:rsidP="00C24D13">
            <w:pPr>
              <w:spacing w:after="9" w:line="259" w:lineRule="auto"/>
            </w:pPr>
            <w:r>
              <w:rPr>
                <w:color w:val="1E293B"/>
                <w:sz w:val="17"/>
              </w:rPr>
              <w:t>Credit Sales Invoices &amp; Customer</w:t>
            </w:r>
          </w:p>
          <w:p w14:paraId="403C7023" w14:textId="77777777" w:rsidR="00BF46EB" w:rsidRDefault="00BF46EB" w:rsidP="00C24D13">
            <w:pPr>
              <w:spacing w:line="259" w:lineRule="auto"/>
            </w:pPr>
            <w:r>
              <w:rPr>
                <w:color w:val="1E293B"/>
                <w:sz w:val="17"/>
              </w:rPr>
              <w:t>Billing</w:t>
            </w:r>
          </w:p>
        </w:tc>
      </w:tr>
      <w:tr w:rsidR="00BF46EB" w14:paraId="6EE9AD98" w14:textId="77777777" w:rsidTr="00C24D13">
        <w:trPr>
          <w:trHeight w:val="640"/>
        </w:trPr>
        <w:tc>
          <w:tcPr>
            <w:tcW w:w="1440"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3D7D0BDD" w14:textId="77777777" w:rsidR="00BF46EB" w:rsidRDefault="00BF46EB" w:rsidP="00C24D13">
            <w:pPr>
              <w:spacing w:line="259" w:lineRule="auto"/>
              <w:ind w:right="5"/>
              <w:jc w:val="center"/>
            </w:pPr>
            <w:r>
              <w:rPr>
                <w:color w:val="1E293B"/>
                <w:sz w:val="17"/>
              </w:rPr>
              <w:t>1310</w:t>
            </w:r>
          </w:p>
        </w:tc>
        <w:tc>
          <w:tcPr>
            <w:tcW w:w="2880"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013CEF56" w14:textId="77777777" w:rsidR="00BF46EB" w:rsidRDefault="00BF46EB" w:rsidP="00C24D13">
            <w:pPr>
              <w:spacing w:line="259" w:lineRule="auto"/>
            </w:pPr>
            <w:r>
              <w:rPr>
                <w:rFonts w:ascii="Arial" w:eastAsia="Arial" w:hAnsi="Arial" w:cs="Arial"/>
                <w:b/>
                <w:color w:val="0F172A"/>
                <w:sz w:val="17"/>
              </w:rPr>
              <w:t>Inventory: Raw Master Coils</w:t>
            </w:r>
          </w:p>
        </w:tc>
        <w:tc>
          <w:tcPr>
            <w:tcW w:w="2016"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19B665C0" w14:textId="77777777" w:rsidR="00BF46EB" w:rsidRDefault="00BF46EB" w:rsidP="00C24D13">
            <w:pPr>
              <w:spacing w:line="259" w:lineRule="auto"/>
            </w:pPr>
            <w:r>
              <w:rPr>
                <w:color w:val="1E293B"/>
                <w:sz w:val="17"/>
              </w:rPr>
              <w:t>Current Asset</w:t>
            </w:r>
          </w:p>
        </w:tc>
        <w:tc>
          <w:tcPr>
            <w:tcW w:w="3168"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056A3060" w14:textId="77777777" w:rsidR="00BF46EB" w:rsidRDefault="00BF46EB" w:rsidP="00C24D13">
            <w:pPr>
              <w:spacing w:after="9" w:line="259" w:lineRule="auto"/>
            </w:pPr>
            <w:r>
              <w:rPr>
                <w:color w:val="1E293B"/>
                <w:sz w:val="17"/>
              </w:rPr>
              <w:t>Purchases of Steel Coils in Metric</w:t>
            </w:r>
          </w:p>
          <w:p w14:paraId="55CE85A3" w14:textId="77777777" w:rsidR="00BF46EB" w:rsidRDefault="00BF46EB" w:rsidP="00C24D13">
            <w:pPr>
              <w:spacing w:line="259" w:lineRule="auto"/>
            </w:pPr>
            <w:r>
              <w:rPr>
                <w:color w:val="1E293B"/>
                <w:sz w:val="17"/>
              </w:rPr>
              <w:t>Tons</w:t>
            </w:r>
          </w:p>
        </w:tc>
      </w:tr>
      <w:tr w:rsidR="00BF46EB" w14:paraId="50FA50FE" w14:textId="77777777" w:rsidTr="00C24D13">
        <w:trPr>
          <w:trHeight w:val="420"/>
        </w:trPr>
        <w:tc>
          <w:tcPr>
            <w:tcW w:w="1440" w:type="dxa"/>
            <w:tcBorders>
              <w:top w:val="single" w:sz="4" w:space="0" w:color="E2E8F0"/>
              <w:left w:val="single" w:sz="8" w:space="0" w:color="CBD5E1"/>
              <w:bottom w:val="single" w:sz="4" w:space="0" w:color="E2E8F0"/>
              <w:right w:val="single" w:sz="4" w:space="0" w:color="E2E8F0"/>
            </w:tcBorders>
            <w:shd w:val="clear" w:color="auto" w:fill="FFFFFF"/>
            <w:vAlign w:val="center"/>
          </w:tcPr>
          <w:p w14:paraId="15B58D9E" w14:textId="77777777" w:rsidR="00BF46EB" w:rsidRDefault="00BF46EB" w:rsidP="00C24D13">
            <w:pPr>
              <w:spacing w:line="259" w:lineRule="auto"/>
              <w:ind w:right="5"/>
              <w:jc w:val="center"/>
            </w:pPr>
            <w:r>
              <w:rPr>
                <w:color w:val="1E293B"/>
                <w:sz w:val="17"/>
              </w:rPr>
              <w:t>1320</w:t>
            </w:r>
          </w:p>
        </w:tc>
        <w:tc>
          <w:tcPr>
            <w:tcW w:w="2880"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7106A15D" w14:textId="77777777" w:rsidR="00BF46EB" w:rsidRDefault="00BF46EB" w:rsidP="00C24D13">
            <w:pPr>
              <w:spacing w:line="259" w:lineRule="auto"/>
            </w:pPr>
            <w:r>
              <w:rPr>
                <w:rFonts w:ascii="Arial" w:eastAsia="Arial" w:hAnsi="Arial" w:cs="Arial"/>
                <w:b/>
                <w:color w:val="0F172A"/>
                <w:sz w:val="17"/>
              </w:rPr>
              <w:t>Inventory: Finished Goods</w:t>
            </w:r>
          </w:p>
        </w:tc>
        <w:tc>
          <w:tcPr>
            <w:tcW w:w="201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26696B1E" w14:textId="77777777" w:rsidR="00BF46EB" w:rsidRDefault="00BF46EB" w:rsidP="00C24D13">
            <w:pPr>
              <w:spacing w:line="259" w:lineRule="auto"/>
            </w:pPr>
            <w:r>
              <w:rPr>
                <w:color w:val="1E293B"/>
                <w:sz w:val="17"/>
              </w:rPr>
              <w:t>Current Asset</w:t>
            </w:r>
          </w:p>
        </w:tc>
        <w:tc>
          <w:tcPr>
            <w:tcW w:w="3168"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353F1AF7" w14:textId="77777777" w:rsidR="00BF46EB" w:rsidRDefault="00BF46EB" w:rsidP="00C24D13">
            <w:pPr>
              <w:spacing w:line="259" w:lineRule="auto"/>
            </w:pPr>
            <w:r>
              <w:rPr>
                <w:color w:val="1E293B"/>
                <w:sz w:val="17"/>
              </w:rPr>
              <w:t>Slitted Coils, Profiled Roofing Sheets</w:t>
            </w:r>
          </w:p>
        </w:tc>
      </w:tr>
      <w:tr w:rsidR="00BF46EB" w14:paraId="464FB070" w14:textId="77777777" w:rsidTr="00C24D13">
        <w:trPr>
          <w:trHeight w:val="640"/>
        </w:trPr>
        <w:tc>
          <w:tcPr>
            <w:tcW w:w="1440"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2E020341" w14:textId="77777777" w:rsidR="00BF46EB" w:rsidRDefault="00BF46EB" w:rsidP="00C24D13">
            <w:pPr>
              <w:spacing w:line="259" w:lineRule="auto"/>
              <w:ind w:right="5"/>
              <w:jc w:val="center"/>
            </w:pPr>
            <w:r>
              <w:rPr>
                <w:color w:val="1E293B"/>
                <w:sz w:val="17"/>
              </w:rPr>
              <w:t>2010</w:t>
            </w:r>
          </w:p>
        </w:tc>
        <w:tc>
          <w:tcPr>
            <w:tcW w:w="2880"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1E43AC6E" w14:textId="77777777" w:rsidR="00BF46EB" w:rsidRDefault="00BF46EB" w:rsidP="00C24D13">
            <w:pPr>
              <w:spacing w:line="259" w:lineRule="auto"/>
            </w:pPr>
            <w:r>
              <w:rPr>
                <w:rFonts w:ascii="Arial" w:eastAsia="Arial" w:hAnsi="Arial" w:cs="Arial"/>
                <w:b/>
                <w:color w:val="0F172A"/>
                <w:sz w:val="17"/>
              </w:rPr>
              <w:t>Accounts Payable</w:t>
            </w:r>
          </w:p>
        </w:tc>
        <w:tc>
          <w:tcPr>
            <w:tcW w:w="2016"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253ACD4E" w14:textId="77777777" w:rsidR="00BF46EB" w:rsidRDefault="00BF46EB" w:rsidP="00C24D13">
            <w:pPr>
              <w:spacing w:line="259" w:lineRule="auto"/>
            </w:pPr>
            <w:r>
              <w:rPr>
                <w:color w:val="1E293B"/>
                <w:sz w:val="17"/>
              </w:rPr>
              <w:t>Current Liability</w:t>
            </w:r>
          </w:p>
        </w:tc>
        <w:tc>
          <w:tcPr>
            <w:tcW w:w="3168" w:type="dxa"/>
            <w:tcBorders>
              <w:top w:val="single" w:sz="4" w:space="0" w:color="E2E8F0"/>
              <w:left w:val="single" w:sz="4" w:space="0" w:color="E2E8F0"/>
              <w:bottom w:val="single" w:sz="4" w:space="0" w:color="E2E8F0"/>
              <w:right w:val="single" w:sz="8" w:space="0" w:color="CBD5E1"/>
            </w:tcBorders>
            <w:shd w:val="clear" w:color="auto" w:fill="F8FAFC"/>
            <w:vAlign w:val="center"/>
          </w:tcPr>
          <w:p w14:paraId="5BE2FEE7" w14:textId="77777777" w:rsidR="00BF46EB" w:rsidRDefault="00BF46EB" w:rsidP="00C24D13">
            <w:pPr>
              <w:spacing w:after="9" w:line="259" w:lineRule="auto"/>
            </w:pPr>
            <w:r>
              <w:rPr>
                <w:color w:val="1E293B"/>
                <w:sz w:val="17"/>
              </w:rPr>
              <w:t>Supplier PO Invoices &amp; Approved</w:t>
            </w:r>
          </w:p>
          <w:p w14:paraId="2E59CE64" w14:textId="77777777" w:rsidR="00BF46EB" w:rsidRDefault="00BF46EB" w:rsidP="00C24D13">
            <w:pPr>
              <w:spacing w:line="259" w:lineRule="auto"/>
            </w:pPr>
            <w:r>
              <w:rPr>
                <w:color w:val="1E293B"/>
                <w:sz w:val="17"/>
              </w:rPr>
              <w:t>Vouchers</w:t>
            </w:r>
          </w:p>
        </w:tc>
      </w:tr>
      <w:tr w:rsidR="00BF46EB" w14:paraId="6A0C31A7" w14:textId="77777777" w:rsidTr="00C24D13">
        <w:trPr>
          <w:trHeight w:val="640"/>
        </w:trPr>
        <w:tc>
          <w:tcPr>
            <w:tcW w:w="1440" w:type="dxa"/>
            <w:tcBorders>
              <w:top w:val="single" w:sz="4" w:space="0" w:color="E2E8F0"/>
              <w:left w:val="single" w:sz="8" w:space="0" w:color="CBD5E1"/>
              <w:bottom w:val="single" w:sz="4" w:space="0" w:color="E2E8F0"/>
              <w:right w:val="single" w:sz="4" w:space="0" w:color="E2E8F0"/>
            </w:tcBorders>
            <w:shd w:val="clear" w:color="auto" w:fill="FFFFFF"/>
            <w:vAlign w:val="bottom"/>
          </w:tcPr>
          <w:p w14:paraId="7A3097EB" w14:textId="77777777" w:rsidR="00BF46EB" w:rsidRDefault="00BF46EB" w:rsidP="00C24D13">
            <w:pPr>
              <w:spacing w:line="259" w:lineRule="auto"/>
              <w:ind w:right="5"/>
              <w:jc w:val="center"/>
            </w:pPr>
            <w:r>
              <w:rPr>
                <w:color w:val="1E293B"/>
                <w:sz w:val="17"/>
              </w:rPr>
              <w:t>4010</w:t>
            </w:r>
          </w:p>
        </w:tc>
        <w:tc>
          <w:tcPr>
            <w:tcW w:w="2880"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35410D68" w14:textId="77777777" w:rsidR="00BF46EB" w:rsidRDefault="00BF46EB" w:rsidP="00C24D13">
            <w:pPr>
              <w:spacing w:line="259" w:lineRule="auto"/>
            </w:pPr>
            <w:r>
              <w:rPr>
                <w:rFonts w:ascii="Arial" w:eastAsia="Arial" w:hAnsi="Arial" w:cs="Arial"/>
                <w:b/>
                <w:color w:val="0F172A"/>
                <w:sz w:val="17"/>
              </w:rPr>
              <w:t>Sales Revenue</w:t>
            </w:r>
          </w:p>
        </w:tc>
        <w:tc>
          <w:tcPr>
            <w:tcW w:w="2016"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1BAC0C26" w14:textId="77777777" w:rsidR="00BF46EB" w:rsidRDefault="00BF46EB" w:rsidP="00C24D13">
            <w:pPr>
              <w:spacing w:line="259" w:lineRule="auto"/>
            </w:pPr>
            <w:r>
              <w:rPr>
                <w:color w:val="1E293B"/>
                <w:sz w:val="17"/>
              </w:rPr>
              <w:t>Revenue</w:t>
            </w:r>
          </w:p>
        </w:tc>
        <w:tc>
          <w:tcPr>
            <w:tcW w:w="3168"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325ADE94" w14:textId="77777777" w:rsidR="00BF46EB" w:rsidRDefault="00BF46EB" w:rsidP="00C24D13">
            <w:pPr>
              <w:spacing w:after="9" w:line="259" w:lineRule="auto"/>
            </w:pPr>
            <w:r>
              <w:rPr>
                <w:color w:val="1E293B"/>
                <w:sz w:val="17"/>
              </w:rPr>
              <w:t>POS Sales, Project Invoices,</w:t>
            </w:r>
          </w:p>
          <w:p w14:paraId="6319A643" w14:textId="77777777" w:rsidR="00BF46EB" w:rsidRDefault="00BF46EB" w:rsidP="00C24D13">
            <w:pPr>
              <w:spacing w:line="259" w:lineRule="auto"/>
            </w:pPr>
            <w:r>
              <w:rPr>
                <w:color w:val="1E293B"/>
                <w:sz w:val="17"/>
              </w:rPr>
              <w:t>Wholesale Supply</w:t>
            </w:r>
          </w:p>
        </w:tc>
      </w:tr>
      <w:tr w:rsidR="00BF46EB" w14:paraId="2A8810E6" w14:textId="77777777" w:rsidTr="00C24D13">
        <w:trPr>
          <w:trHeight w:val="640"/>
        </w:trPr>
        <w:tc>
          <w:tcPr>
            <w:tcW w:w="1440" w:type="dxa"/>
            <w:tcBorders>
              <w:top w:val="single" w:sz="4" w:space="0" w:color="E2E8F0"/>
              <w:left w:val="single" w:sz="8" w:space="0" w:color="CBD5E1"/>
              <w:bottom w:val="single" w:sz="8" w:space="0" w:color="CBD5E1"/>
              <w:right w:val="single" w:sz="4" w:space="0" w:color="E2E8F0"/>
            </w:tcBorders>
            <w:shd w:val="clear" w:color="auto" w:fill="F8FAFC"/>
            <w:vAlign w:val="bottom"/>
          </w:tcPr>
          <w:p w14:paraId="70D9C149" w14:textId="77777777" w:rsidR="00BF46EB" w:rsidRDefault="00BF46EB" w:rsidP="00C24D13">
            <w:pPr>
              <w:spacing w:line="259" w:lineRule="auto"/>
              <w:ind w:right="5"/>
              <w:jc w:val="center"/>
            </w:pPr>
            <w:r>
              <w:rPr>
                <w:color w:val="1E293B"/>
                <w:sz w:val="17"/>
              </w:rPr>
              <w:t>5010</w:t>
            </w:r>
          </w:p>
        </w:tc>
        <w:tc>
          <w:tcPr>
            <w:tcW w:w="2880" w:type="dxa"/>
            <w:tcBorders>
              <w:top w:val="single" w:sz="4" w:space="0" w:color="E2E8F0"/>
              <w:left w:val="single" w:sz="4" w:space="0" w:color="E2E8F0"/>
              <w:bottom w:val="single" w:sz="8" w:space="0" w:color="CBD5E1"/>
              <w:right w:val="single" w:sz="4" w:space="0" w:color="E2E8F0"/>
            </w:tcBorders>
            <w:shd w:val="clear" w:color="auto" w:fill="F8FAFC"/>
            <w:vAlign w:val="bottom"/>
          </w:tcPr>
          <w:p w14:paraId="6CD903C1" w14:textId="77777777" w:rsidR="00BF46EB" w:rsidRDefault="00BF46EB" w:rsidP="00C24D13">
            <w:pPr>
              <w:spacing w:line="259" w:lineRule="auto"/>
            </w:pPr>
            <w:r>
              <w:rPr>
                <w:rFonts w:ascii="Arial" w:eastAsia="Arial" w:hAnsi="Arial" w:cs="Arial"/>
                <w:b/>
                <w:color w:val="0F172A"/>
                <w:sz w:val="17"/>
              </w:rPr>
              <w:t>Cost of Goods Sold (COGS)</w:t>
            </w:r>
          </w:p>
        </w:tc>
        <w:tc>
          <w:tcPr>
            <w:tcW w:w="2016" w:type="dxa"/>
            <w:tcBorders>
              <w:top w:val="single" w:sz="4" w:space="0" w:color="E2E8F0"/>
              <w:left w:val="single" w:sz="4" w:space="0" w:color="E2E8F0"/>
              <w:bottom w:val="single" w:sz="8" w:space="0" w:color="CBD5E1"/>
              <w:right w:val="single" w:sz="4" w:space="0" w:color="E2E8F0"/>
            </w:tcBorders>
            <w:shd w:val="clear" w:color="auto" w:fill="F8FAFC"/>
            <w:vAlign w:val="bottom"/>
          </w:tcPr>
          <w:p w14:paraId="5C71F53A" w14:textId="77777777" w:rsidR="00BF46EB" w:rsidRDefault="00BF46EB" w:rsidP="00C24D13">
            <w:pPr>
              <w:spacing w:line="259" w:lineRule="auto"/>
            </w:pPr>
            <w:r>
              <w:rPr>
                <w:color w:val="1E293B"/>
                <w:sz w:val="17"/>
              </w:rPr>
              <w:t>Expense</w:t>
            </w:r>
          </w:p>
        </w:tc>
        <w:tc>
          <w:tcPr>
            <w:tcW w:w="3168" w:type="dxa"/>
            <w:tcBorders>
              <w:top w:val="single" w:sz="4" w:space="0" w:color="E2E8F0"/>
              <w:left w:val="single" w:sz="4" w:space="0" w:color="E2E8F0"/>
              <w:bottom w:val="single" w:sz="8" w:space="0" w:color="CBD5E1"/>
              <w:right w:val="single" w:sz="8" w:space="0" w:color="CBD5E1"/>
            </w:tcBorders>
            <w:shd w:val="clear" w:color="auto" w:fill="F8FAFC"/>
            <w:vAlign w:val="center"/>
          </w:tcPr>
          <w:p w14:paraId="1AD9A47D" w14:textId="77777777" w:rsidR="00BF46EB" w:rsidRDefault="00BF46EB" w:rsidP="00C24D13">
            <w:pPr>
              <w:spacing w:line="259" w:lineRule="auto"/>
            </w:pPr>
            <w:r>
              <w:rPr>
                <w:color w:val="1E293B"/>
                <w:sz w:val="17"/>
              </w:rPr>
              <w:t>Automated inventory depletion upon sale</w:t>
            </w:r>
          </w:p>
        </w:tc>
      </w:tr>
    </w:tbl>
    <w:p w14:paraId="40FD17F4" w14:textId="77777777" w:rsidR="00BF46EB" w:rsidRDefault="00BF46EB" w:rsidP="00BF46EB">
      <w:pPr>
        <w:spacing w:after="176" w:line="259" w:lineRule="auto"/>
        <w:ind w:left="-5"/>
      </w:pPr>
      <w:r>
        <w:rPr>
          <w:b/>
          <w:color w:val="166534"/>
          <w:sz w:val="18"/>
        </w:rPr>
        <w:t>SECTION 10</w:t>
      </w:r>
    </w:p>
    <w:p w14:paraId="488CC1A8" w14:textId="77777777" w:rsidR="00BF46EB" w:rsidRDefault="00BF46EB" w:rsidP="00BF46EB">
      <w:pPr>
        <w:pStyle w:val="Heading2"/>
        <w:ind w:left="-5"/>
      </w:pPr>
      <w:r>
        <w:t>Role-Based Access Control (RBAC) &amp; Segregation of Duties</w:t>
      </w:r>
    </w:p>
    <w:p w14:paraId="5AEE37F3" w14:textId="77777777" w:rsidR="00BF46EB" w:rsidRDefault="00BF46EB" w:rsidP="00BF46EB">
      <w:pPr>
        <w:spacing w:after="231"/>
        <w:ind w:right="8"/>
      </w:pPr>
      <w:r>
        <w:t>To prevent corporate fraud, inventory theft, and unauthorized price overrides, Great Swiss ERP enforces strict Role-Based Access Control (RBAC) and Segregation of Duties (</w:t>
      </w:r>
      <w:proofErr w:type="spellStart"/>
      <w:r>
        <w:t>SoD</w:t>
      </w:r>
      <w:proofErr w:type="spellEnd"/>
      <w:r>
        <w:t>) based on international internal control frameworks.</w:t>
      </w:r>
    </w:p>
    <w:p w14:paraId="7FE55105" w14:textId="77777777" w:rsidR="00BF46EB" w:rsidRDefault="00BF46EB" w:rsidP="00BF46EB">
      <w:pPr>
        <w:pStyle w:val="Heading3"/>
        <w:ind w:left="-5"/>
      </w:pPr>
      <w:r>
        <w:t>Segregation of Duties Principles Enforced by the System</w:t>
      </w:r>
    </w:p>
    <w:p w14:paraId="1B6234AA" w14:textId="77777777" w:rsidR="00BF46EB" w:rsidRDefault="00BF46EB" w:rsidP="00BF46EB">
      <w:pPr>
        <w:numPr>
          <w:ilvl w:val="0"/>
          <w:numId w:val="31"/>
        </w:numPr>
        <w:spacing w:after="83" w:line="306" w:lineRule="auto"/>
        <w:ind w:right="8" w:hanging="119"/>
      </w:pPr>
      <w:r>
        <w:rPr>
          <w:b/>
        </w:rPr>
        <w:t>Purchaser Cannot Approve Invoices:</w:t>
      </w:r>
      <w:r>
        <w:t xml:space="preserve"> The user who creates Canvass Sheets and Purchase Orders cannot approve payment vouchers.</w:t>
      </w:r>
    </w:p>
    <w:p w14:paraId="218B1D60" w14:textId="77777777" w:rsidR="00BF46EB" w:rsidRDefault="00BF46EB" w:rsidP="00BF46EB">
      <w:pPr>
        <w:numPr>
          <w:ilvl w:val="0"/>
          <w:numId w:val="31"/>
        </w:numPr>
        <w:spacing w:after="83" w:line="306" w:lineRule="auto"/>
        <w:ind w:right="8" w:hanging="119"/>
      </w:pPr>
      <w:r>
        <w:rPr>
          <w:b/>
        </w:rPr>
        <w:t>Warehouse Custodian Cannot Alter PO Prices:</w:t>
      </w:r>
      <w:r>
        <w:t xml:space="preserve"> Warehouse staff can record received quantities but cannot view or modify commercial pricing.</w:t>
      </w:r>
    </w:p>
    <w:p w14:paraId="70F2A784" w14:textId="77777777" w:rsidR="00BF46EB" w:rsidRDefault="00BF46EB" w:rsidP="00BF46EB">
      <w:pPr>
        <w:numPr>
          <w:ilvl w:val="0"/>
          <w:numId w:val="31"/>
        </w:numPr>
        <w:spacing w:after="471" w:line="306" w:lineRule="auto"/>
        <w:ind w:right="8" w:hanging="119"/>
      </w:pPr>
      <w:r>
        <w:rPr>
          <w:b/>
        </w:rPr>
        <w:t>Price Overrides Require Supervisor Authorization:</w:t>
      </w:r>
      <w:r>
        <w:t xml:space="preserve"> Cashiers cannot modify established product price tiers without supervisor PIN authorization.</w:t>
      </w:r>
    </w:p>
    <w:p w14:paraId="28116346" w14:textId="77777777" w:rsidR="00BF46EB" w:rsidRDefault="00BF46EB" w:rsidP="00BF46EB">
      <w:pPr>
        <w:pStyle w:val="Heading3"/>
        <w:spacing w:after="0"/>
        <w:ind w:left="-5"/>
      </w:pPr>
      <w:r>
        <w:t>Comprehensive Enterprise Permission Matrix</w:t>
      </w:r>
    </w:p>
    <w:tbl>
      <w:tblPr>
        <w:tblStyle w:val="TableGrid0"/>
        <w:tblW w:w="9504" w:type="dxa"/>
        <w:tblInd w:w="168" w:type="dxa"/>
        <w:tblCellMar>
          <w:left w:w="120" w:type="dxa"/>
          <w:bottom w:w="115" w:type="dxa"/>
          <w:right w:w="115" w:type="dxa"/>
        </w:tblCellMar>
        <w:tblLook w:val="04A0" w:firstRow="1" w:lastRow="0" w:firstColumn="1" w:lastColumn="0" w:noHBand="0" w:noVBand="1"/>
      </w:tblPr>
      <w:tblGrid>
        <w:gridCol w:w="2304"/>
        <w:gridCol w:w="1152"/>
        <w:gridCol w:w="1296"/>
        <w:gridCol w:w="1152"/>
        <w:gridCol w:w="1152"/>
        <w:gridCol w:w="1296"/>
        <w:gridCol w:w="1152"/>
      </w:tblGrid>
      <w:tr w:rsidR="00BF46EB" w14:paraId="0130956C" w14:textId="77777777" w:rsidTr="00C24D13">
        <w:trPr>
          <w:trHeight w:val="640"/>
        </w:trPr>
        <w:tc>
          <w:tcPr>
            <w:tcW w:w="2304" w:type="dxa"/>
            <w:tcBorders>
              <w:top w:val="single" w:sz="8" w:space="0" w:color="CBD5E1"/>
              <w:left w:val="single" w:sz="8" w:space="0" w:color="CBD5E1"/>
              <w:bottom w:val="single" w:sz="4" w:space="0" w:color="E2E8F0"/>
              <w:right w:val="single" w:sz="4" w:space="0" w:color="E2E8F0"/>
            </w:tcBorders>
            <w:shd w:val="clear" w:color="auto" w:fill="0F172A"/>
            <w:vAlign w:val="bottom"/>
          </w:tcPr>
          <w:p w14:paraId="3E1A32B2" w14:textId="77777777" w:rsidR="00BF46EB" w:rsidRDefault="00BF46EB" w:rsidP="00C24D13">
            <w:pPr>
              <w:spacing w:line="259" w:lineRule="auto"/>
            </w:pPr>
            <w:r>
              <w:rPr>
                <w:rFonts w:ascii="Arial" w:eastAsia="Arial" w:hAnsi="Arial" w:cs="Arial"/>
                <w:b/>
                <w:color w:val="FFFFFF"/>
                <w:sz w:val="17"/>
              </w:rPr>
              <w:t>Enterprise Role</w:t>
            </w:r>
          </w:p>
        </w:tc>
        <w:tc>
          <w:tcPr>
            <w:tcW w:w="1152" w:type="dxa"/>
            <w:tcBorders>
              <w:top w:val="single" w:sz="8" w:space="0" w:color="CBD5E1"/>
              <w:left w:val="single" w:sz="4" w:space="0" w:color="E2E8F0"/>
              <w:bottom w:val="single" w:sz="4" w:space="0" w:color="E2E8F0"/>
              <w:right w:val="single" w:sz="4" w:space="0" w:color="E2E8F0"/>
            </w:tcBorders>
            <w:shd w:val="clear" w:color="auto" w:fill="0F172A"/>
            <w:vAlign w:val="bottom"/>
          </w:tcPr>
          <w:p w14:paraId="0E17AE55" w14:textId="77777777" w:rsidR="00BF46EB" w:rsidRDefault="00BF46EB" w:rsidP="00C24D13">
            <w:pPr>
              <w:spacing w:line="259" w:lineRule="auto"/>
              <w:ind w:right="5"/>
              <w:jc w:val="center"/>
            </w:pPr>
            <w:r>
              <w:rPr>
                <w:rFonts w:ascii="Arial" w:eastAsia="Arial" w:hAnsi="Arial" w:cs="Arial"/>
                <w:b/>
                <w:color w:val="FFFFFF"/>
                <w:sz w:val="17"/>
              </w:rPr>
              <w:t>PR (01)</w:t>
            </w:r>
          </w:p>
        </w:tc>
        <w:tc>
          <w:tcPr>
            <w:tcW w:w="1296" w:type="dxa"/>
            <w:tcBorders>
              <w:top w:val="single" w:sz="8" w:space="0" w:color="CBD5E1"/>
              <w:left w:val="single" w:sz="4" w:space="0" w:color="E2E8F0"/>
              <w:bottom w:val="single" w:sz="4" w:space="0" w:color="E2E8F0"/>
              <w:right w:val="single" w:sz="4" w:space="0" w:color="E2E8F0"/>
            </w:tcBorders>
            <w:shd w:val="clear" w:color="auto" w:fill="0F172A"/>
            <w:vAlign w:val="bottom"/>
          </w:tcPr>
          <w:p w14:paraId="3D87BA49" w14:textId="77777777" w:rsidR="00BF46EB" w:rsidRDefault="00BF46EB" w:rsidP="00C24D13">
            <w:pPr>
              <w:spacing w:line="259" w:lineRule="auto"/>
              <w:ind w:left="4"/>
            </w:pPr>
            <w:r>
              <w:rPr>
                <w:rFonts w:ascii="Arial" w:eastAsia="Arial" w:hAnsi="Arial" w:cs="Arial"/>
                <w:b/>
                <w:color w:val="FFFFFF"/>
                <w:sz w:val="17"/>
              </w:rPr>
              <w:t>Canvass (02)</w:t>
            </w:r>
          </w:p>
        </w:tc>
        <w:tc>
          <w:tcPr>
            <w:tcW w:w="1152" w:type="dxa"/>
            <w:tcBorders>
              <w:top w:val="single" w:sz="8" w:space="0" w:color="CBD5E1"/>
              <w:left w:val="single" w:sz="4" w:space="0" w:color="E2E8F0"/>
              <w:bottom w:val="single" w:sz="4" w:space="0" w:color="E2E8F0"/>
              <w:right w:val="single" w:sz="4" w:space="0" w:color="E2E8F0"/>
            </w:tcBorders>
            <w:shd w:val="clear" w:color="auto" w:fill="0F172A"/>
            <w:vAlign w:val="bottom"/>
          </w:tcPr>
          <w:p w14:paraId="1B026055" w14:textId="77777777" w:rsidR="00BF46EB" w:rsidRDefault="00BF46EB" w:rsidP="00C24D13">
            <w:pPr>
              <w:spacing w:line="259" w:lineRule="auto"/>
              <w:ind w:right="5"/>
              <w:jc w:val="center"/>
            </w:pPr>
            <w:r>
              <w:rPr>
                <w:rFonts w:ascii="Arial" w:eastAsia="Arial" w:hAnsi="Arial" w:cs="Arial"/>
                <w:b/>
                <w:color w:val="FFFFFF"/>
                <w:sz w:val="17"/>
              </w:rPr>
              <w:t>PO (03)</w:t>
            </w:r>
          </w:p>
        </w:tc>
        <w:tc>
          <w:tcPr>
            <w:tcW w:w="1152"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4536603D" w14:textId="77777777" w:rsidR="00BF46EB" w:rsidRDefault="00BF46EB" w:rsidP="00C24D13">
            <w:pPr>
              <w:spacing w:after="9" w:line="259" w:lineRule="auto"/>
              <w:ind w:right="5"/>
              <w:jc w:val="center"/>
            </w:pPr>
            <w:r>
              <w:rPr>
                <w:rFonts w:ascii="Arial" w:eastAsia="Arial" w:hAnsi="Arial" w:cs="Arial"/>
                <w:b/>
                <w:color w:val="FFFFFF"/>
                <w:sz w:val="17"/>
              </w:rPr>
              <w:t>Receive</w:t>
            </w:r>
          </w:p>
          <w:p w14:paraId="5216E950" w14:textId="77777777" w:rsidR="00BF46EB" w:rsidRDefault="00BF46EB" w:rsidP="00C24D13">
            <w:pPr>
              <w:spacing w:line="259" w:lineRule="auto"/>
              <w:ind w:right="5"/>
              <w:jc w:val="center"/>
            </w:pPr>
            <w:r>
              <w:rPr>
                <w:rFonts w:ascii="Arial" w:eastAsia="Arial" w:hAnsi="Arial" w:cs="Arial"/>
                <w:b/>
                <w:color w:val="FFFFFF"/>
                <w:sz w:val="17"/>
              </w:rPr>
              <w:t>(04)</w:t>
            </w:r>
          </w:p>
        </w:tc>
        <w:tc>
          <w:tcPr>
            <w:tcW w:w="1296"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54018425" w14:textId="77777777" w:rsidR="00BF46EB" w:rsidRDefault="00BF46EB" w:rsidP="00C24D13">
            <w:pPr>
              <w:spacing w:after="9" w:line="259" w:lineRule="auto"/>
              <w:ind w:right="5"/>
              <w:jc w:val="center"/>
            </w:pPr>
            <w:r>
              <w:rPr>
                <w:rFonts w:ascii="Arial" w:eastAsia="Arial" w:hAnsi="Arial" w:cs="Arial"/>
                <w:b/>
                <w:color w:val="FFFFFF"/>
                <w:sz w:val="17"/>
              </w:rPr>
              <w:t>Slitting</w:t>
            </w:r>
          </w:p>
          <w:p w14:paraId="5937505D" w14:textId="77777777" w:rsidR="00BF46EB" w:rsidRDefault="00BF46EB" w:rsidP="00C24D13">
            <w:pPr>
              <w:spacing w:line="259" w:lineRule="auto"/>
              <w:ind w:right="5"/>
              <w:jc w:val="center"/>
            </w:pPr>
            <w:r>
              <w:rPr>
                <w:rFonts w:ascii="Arial" w:eastAsia="Arial" w:hAnsi="Arial" w:cs="Arial"/>
                <w:b/>
                <w:color w:val="FFFFFF"/>
                <w:sz w:val="17"/>
              </w:rPr>
              <w:t>(MES)</w:t>
            </w:r>
          </w:p>
        </w:tc>
        <w:tc>
          <w:tcPr>
            <w:tcW w:w="1152" w:type="dxa"/>
            <w:tcBorders>
              <w:top w:val="single" w:sz="8" w:space="0" w:color="CBD5E1"/>
              <w:left w:val="single" w:sz="4" w:space="0" w:color="E2E8F0"/>
              <w:bottom w:val="single" w:sz="4" w:space="0" w:color="E2E8F0"/>
              <w:right w:val="single" w:sz="8" w:space="0" w:color="CBD5E1"/>
            </w:tcBorders>
            <w:shd w:val="clear" w:color="auto" w:fill="0F172A"/>
            <w:vAlign w:val="center"/>
          </w:tcPr>
          <w:p w14:paraId="3A12E038" w14:textId="77777777" w:rsidR="00BF46EB" w:rsidRDefault="00BF46EB" w:rsidP="00C24D13">
            <w:pPr>
              <w:spacing w:line="259" w:lineRule="auto"/>
              <w:jc w:val="center"/>
            </w:pPr>
            <w:r>
              <w:rPr>
                <w:rFonts w:ascii="Arial" w:eastAsia="Arial" w:hAnsi="Arial" w:cs="Arial"/>
                <w:b/>
                <w:color w:val="FFFFFF"/>
                <w:sz w:val="17"/>
              </w:rPr>
              <w:t>GL &amp; Finance</w:t>
            </w:r>
          </w:p>
        </w:tc>
      </w:tr>
      <w:tr w:rsidR="00BF46EB" w14:paraId="0518BE32" w14:textId="77777777" w:rsidTr="00C24D13">
        <w:trPr>
          <w:trHeight w:val="640"/>
        </w:trPr>
        <w:tc>
          <w:tcPr>
            <w:tcW w:w="2304"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3FE0F1E1" w14:textId="77777777" w:rsidR="00BF46EB" w:rsidRDefault="00BF46EB" w:rsidP="00C24D13">
            <w:pPr>
              <w:spacing w:line="259" w:lineRule="auto"/>
            </w:pPr>
            <w:r>
              <w:rPr>
                <w:rFonts w:ascii="Arial" w:eastAsia="Arial" w:hAnsi="Arial" w:cs="Arial"/>
                <w:b/>
                <w:color w:val="0F172A"/>
                <w:sz w:val="17"/>
              </w:rPr>
              <w:lastRenderedPageBreak/>
              <w:t>Production Operator</w:t>
            </w:r>
          </w:p>
        </w:tc>
        <w:tc>
          <w:tcPr>
            <w:tcW w:w="1152"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33AC0D92" w14:textId="77777777" w:rsidR="00BF46EB" w:rsidRDefault="00BF46EB" w:rsidP="00C24D13">
            <w:pPr>
              <w:spacing w:line="259" w:lineRule="auto"/>
              <w:jc w:val="center"/>
            </w:pPr>
            <w:r>
              <w:rPr>
                <w:color w:val="1E293B"/>
                <w:sz w:val="17"/>
              </w:rPr>
              <w:t>Create/Vie w</w:t>
            </w:r>
          </w:p>
        </w:tc>
        <w:tc>
          <w:tcPr>
            <w:tcW w:w="1296"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6A916E42" w14:textId="77777777" w:rsidR="00BF46EB" w:rsidRDefault="00BF46EB" w:rsidP="00C24D13">
            <w:pPr>
              <w:spacing w:line="259" w:lineRule="auto"/>
              <w:ind w:right="5"/>
              <w:jc w:val="center"/>
            </w:pPr>
            <w:r>
              <w:rPr>
                <w:color w:val="1E293B"/>
                <w:sz w:val="17"/>
              </w:rPr>
              <w:t>—</w:t>
            </w:r>
          </w:p>
        </w:tc>
        <w:tc>
          <w:tcPr>
            <w:tcW w:w="1152"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683FBA1C" w14:textId="77777777" w:rsidR="00BF46EB" w:rsidRDefault="00BF46EB" w:rsidP="00C24D13">
            <w:pPr>
              <w:spacing w:line="259" w:lineRule="auto"/>
              <w:ind w:right="5"/>
              <w:jc w:val="center"/>
            </w:pPr>
            <w:r>
              <w:rPr>
                <w:color w:val="1E293B"/>
                <w:sz w:val="17"/>
              </w:rPr>
              <w:t>—</w:t>
            </w:r>
          </w:p>
        </w:tc>
        <w:tc>
          <w:tcPr>
            <w:tcW w:w="1152"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6FD39FBB" w14:textId="77777777" w:rsidR="00BF46EB" w:rsidRDefault="00BF46EB" w:rsidP="00C24D13">
            <w:pPr>
              <w:spacing w:line="259" w:lineRule="auto"/>
              <w:ind w:right="5"/>
              <w:jc w:val="center"/>
            </w:pPr>
            <w:r>
              <w:rPr>
                <w:color w:val="1E293B"/>
                <w:sz w:val="17"/>
              </w:rPr>
              <w:t>—</w:t>
            </w:r>
          </w:p>
        </w:tc>
        <w:tc>
          <w:tcPr>
            <w:tcW w:w="1296"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24A3C7CA" w14:textId="77777777" w:rsidR="00BF46EB" w:rsidRDefault="00BF46EB" w:rsidP="00C24D13">
            <w:pPr>
              <w:spacing w:line="259" w:lineRule="auto"/>
              <w:ind w:right="5"/>
              <w:jc w:val="center"/>
            </w:pPr>
            <w:r>
              <w:rPr>
                <w:color w:val="1E293B"/>
                <w:sz w:val="17"/>
              </w:rPr>
              <w:t>Execute</w:t>
            </w:r>
          </w:p>
        </w:tc>
        <w:tc>
          <w:tcPr>
            <w:tcW w:w="1152" w:type="dxa"/>
            <w:tcBorders>
              <w:top w:val="single" w:sz="4" w:space="0" w:color="E2E8F0"/>
              <w:left w:val="single" w:sz="4" w:space="0" w:color="E2E8F0"/>
              <w:bottom w:val="single" w:sz="4" w:space="0" w:color="E2E8F0"/>
              <w:right w:val="single" w:sz="8" w:space="0" w:color="CBD5E1"/>
            </w:tcBorders>
            <w:shd w:val="clear" w:color="auto" w:fill="F8FAFC"/>
            <w:vAlign w:val="bottom"/>
          </w:tcPr>
          <w:p w14:paraId="3A3457CA" w14:textId="77777777" w:rsidR="00BF46EB" w:rsidRDefault="00BF46EB" w:rsidP="00C24D13">
            <w:pPr>
              <w:spacing w:line="259" w:lineRule="auto"/>
              <w:ind w:right="5"/>
              <w:jc w:val="center"/>
            </w:pPr>
            <w:r>
              <w:rPr>
                <w:color w:val="1E293B"/>
                <w:sz w:val="17"/>
              </w:rPr>
              <w:t>—</w:t>
            </w:r>
          </w:p>
        </w:tc>
      </w:tr>
      <w:tr w:rsidR="00BF46EB" w14:paraId="366564ED" w14:textId="77777777" w:rsidTr="00C24D13">
        <w:trPr>
          <w:trHeight w:val="640"/>
        </w:trPr>
        <w:tc>
          <w:tcPr>
            <w:tcW w:w="2304" w:type="dxa"/>
            <w:tcBorders>
              <w:top w:val="single" w:sz="4" w:space="0" w:color="E2E8F0"/>
              <w:left w:val="single" w:sz="8" w:space="0" w:color="CBD5E1"/>
              <w:bottom w:val="single" w:sz="4" w:space="0" w:color="E2E8F0"/>
              <w:right w:val="single" w:sz="4" w:space="0" w:color="E2E8F0"/>
            </w:tcBorders>
            <w:shd w:val="clear" w:color="auto" w:fill="FFFFFF"/>
            <w:vAlign w:val="bottom"/>
          </w:tcPr>
          <w:p w14:paraId="21454787" w14:textId="77777777" w:rsidR="00BF46EB" w:rsidRDefault="00BF46EB" w:rsidP="00C24D13">
            <w:pPr>
              <w:spacing w:line="259" w:lineRule="auto"/>
            </w:pPr>
            <w:r>
              <w:rPr>
                <w:rFonts w:ascii="Arial" w:eastAsia="Arial" w:hAnsi="Arial" w:cs="Arial"/>
                <w:b/>
                <w:color w:val="0F172A"/>
                <w:sz w:val="17"/>
              </w:rPr>
              <w:t>Purchasing Officer</w:t>
            </w:r>
          </w:p>
        </w:tc>
        <w:tc>
          <w:tcPr>
            <w:tcW w:w="1152"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79D5C4D4" w14:textId="77777777" w:rsidR="00BF46EB" w:rsidRDefault="00BF46EB" w:rsidP="00C24D13">
            <w:pPr>
              <w:spacing w:line="259" w:lineRule="auto"/>
              <w:ind w:right="5"/>
              <w:jc w:val="center"/>
            </w:pPr>
            <w:r>
              <w:rPr>
                <w:color w:val="1E293B"/>
                <w:sz w:val="17"/>
              </w:rPr>
              <w:t>Full</w:t>
            </w:r>
          </w:p>
        </w:tc>
        <w:tc>
          <w:tcPr>
            <w:tcW w:w="129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18ED0176" w14:textId="77777777" w:rsidR="00BF46EB" w:rsidRDefault="00BF46EB" w:rsidP="00C24D13">
            <w:pPr>
              <w:spacing w:line="259" w:lineRule="auto"/>
              <w:jc w:val="center"/>
            </w:pPr>
            <w:r>
              <w:rPr>
                <w:color w:val="1E293B"/>
                <w:sz w:val="17"/>
              </w:rPr>
              <w:t>Create/</w:t>
            </w:r>
            <w:proofErr w:type="spellStart"/>
            <w:r>
              <w:rPr>
                <w:color w:val="1E293B"/>
                <w:sz w:val="17"/>
              </w:rPr>
              <w:t>Evalu</w:t>
            </w:r>
            <w:proofErr w:type="spellEnd"/>
            <w:r>
              <w:rPr>
                <w:color w:val="1E293B"/>
                <w:sz w:val="17"/>
              </w:rPr>
              <w:t xml:space="preserve"> ate</w:t>
            </w:r>
          </w:p>
        </w:tc>
        <w:tc>
          <w:tcPr>
            <w:tcW w:w="1152"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575DDCDD" w14:textId="77777777" w:rsidR="00BF46EB" w:rsidRDefault="00BF46EB" w:rsidP="00C24D13">
            <w:pPr>
              <w:spacing w:line="259" w:lineRule="auto"/>
              <w:ind w:right="5"/>
              <w:jc w:val="center"/>
            </w:pPr>
            <w:r>
              <w:rPr>
                <w:color w:val="1E293B"/>
                <w:sz w:val="17"/>
              </w:rPr>
              <w:t>Generate</w:t>
            </w:r>
          </w:p>
        </w:tc>
        <w:tc>
          <w:tcPr>
            <w:tcW w:w="1152"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46EEF1B0" w14:textId="77777777" w:rsidR="00BF46EB" w:rsidRDefault="00BF46EB" w:rsidP="00C24D13">
            <w:pPr>
              <w:spacing w:line="259" w:lineRule="auto"/>
              <w:ind w:right="5"/>
              <w:jc w:val="center"/>
            </w:pPr>
            <w:r>
              <w:rPr>
                <w:color w:val="1E293B"/>
                <w:sz w:val="17"/>
              </w:rPr>
              <w:t>View Only</w:t>
            </w:r>
          </w:p>
        </w:tc>
        <w:tc>
          <w:tcPr>
            <w:tcW w:w="1296" w:type="dxa"/>
            <w:tcBorders>
              <w:top w:val="single" w:sz="4" w:space="0" w:color="E2E8F0"/>
              <w:left w:val="single" w:sz="4" w:space="0" w:color="E2E8F0"/>
              <w:bottom w:val="single" w:sz="4" w:space="0" w:color="E2E8F0"/>
              <w:right w:val="single" w:sz="4" w:space="0" w:color="E2E8F0"/>
            </w:tcBorders>
            <w:shd w:val="clear" w:color="auto" w:fill="FFFFFF"/>
            <w:vAlign w:val="bottom"/>
          </w:tcPr>
          <w:p w14:paraId="57BAB9E3" w14:textId="77777777" w:rsidR="00BF46EB" w:rsidRDefault="00BF46EB" w:rsidP="00C24D13">
            <w:pPr>
              <w:spacing w:line="259" w:lineRule="auto"/>
              <w:ind w:right="5"/>
              <w:jc w:val="center"/>
            </w:pPr>
            <w:r>
              <w:rPr>
                <w:color w:val="1E293B"/>
                <w:sz w:val="17"/>
              </w:rPr>
              <w:t>—</w:t>
            </w:r>
          </w:p>
        </w:tc>
        <w:tc>
          <w:tcPr>
            <w:tcW w:w="1152" w:type="dxa"/>
            <w:tcBorders>
              <w:top w:val="single" w:sz="4" w:space="0" w:color="E2E8F0"/>
              <w:left w:val="single" w:sz="4" w:space="0" w:color="E2E8F0"/>
              <w:bottom w:val="single" w:sz="4" w:space="0" w:color="E2E8F0"/>
              <w:right w:val="single" w:sz="8" w:space="0" w:color="CBD5E1"/>
            </w:tcBorders>
            <w:shd w:val="clear" w:color="auto" w:fill="FFFFFF"/>
            <w:vAlign w:val="bottom"/>
          </w:tcPr>
          <w:p w14:paraId="317A2836" w14:textId="77777777" w:rsidR="00BF46EB" w:rsidRDefault="00BF46EB" w:rsidP="00C24D13">
            <w:pPr>
              <w:spacing w:line="259" w:lineRule="auto"/>
              <w:ind w:right="5"/>
              <w:jc w:val="center"/>
            </w:pPr>
            <w:r>
              <w:rPr>
                <w:color w:val="1E293B"/>
                <w:sz w:val="17"/>
              </w:rPr>
              <w:t>View AP</w:t>
            </w:r>
          </w:p>
        </w:tc>
      </w:tr>
      <w:tr w:rsidR="00BF46EB" w14:paraId="151E9411" w14:textId="77777777" w:rsidTr="00C24D13">
        <w:trPr>
          <w:trHeight w:val="640"/>
        </w:trPr>
        <w:tc>
          <w:tcPr>
            <w:tcW w:w="2304"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6ADDB29C" w14:textId="77777777" w:rsidR="00BF46EB" w:rsidRDefault="00BF46EB" w:rsidP="00C24D13">
            <w:pPr>
              <w:spacing w:line="259" w:lineRule="auto"/>
            </w:pPr>
            <w:r>
              <w:rPr>
                <w:rFonts w:ascii="Arial" w:eastAsia="Arial" w:hAnsi="Arial" w:cs="Arial"/>
                <w:b/>
                <w:color w:val="0F172A"/>
                <w:sz w:val="17"/>
              </w:rPr>
              <w:t>Warehouse Custodian</w:t>
            </w:r>
          </w:p>
        </w:tc>
        <w:tc>
          <w:tcPr>
            <w:tcW w:w="1152"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5619F4B2" w14:textId="77777777" w:rsidR="00BF46EB" w:rsidRDefault="00BF46EB" w:rsidP="00C24D13">
            <w:pPr>
              <w:spacing w:line="259" w:lineRule="auto"/>
              <w:ind w:right="5"/>
              <w:jc w:val="center"/>
            </w:pPr>
            <w:r>
              <w:rPr>
                <w:color w:val="1E293B"/>
                <w:sz w:val="17"/>
              </w:rPr>
              <w:t>Create</w:t>
            </w:r>
          </w:p>
        </w:tc>
        <w:tc>
          <w:tcPr>
            <w:tcW w:w="1296"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3CCD2B67" w14:textId="77777777" w:rsidR="00BF46EB" w:rsidRDefault="00BF46EB" w:rsidP="00C24D13">
            <w:pPr>
              <w:spacing w:line="259" w:lineRule="auto"/>
              <w:ind w:right="5"/>
              <w:jc w:val="center"/>
            </w:pPr>
            <w:r>
              <w:rPr>
                <w:color w:val="1E293B"/>
                <w:sz w:val="17"/>
              </w:rPr>
              <w:t>View</w:t>
            </w:r>
          </w:p>
        </w:tc>
        <w:tc>
          <w:tcPr>
            <w:tcW w:w="1152"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2606E6FC" w14:textId="77777777" w:rsidR="00BF46EB" w:rsidRDefault="00BF46EB" w:rsidP="00C24D13">
            <w:pPr>
              <w:spacing w:line="259" w:lineRule="auto"/>
              <w:jc w:val="center"/>
            </w:pPr>
            <w:r>
              <w:rPr>
                <w:color w:val="1E293B"/>
                <w:sz w:val="17"/>
              </w:rPr>
              <w:t>View Expected</w:t>
            </w:r>
          </w:p>
        </w:tc>
        <w:tc>
          <w:tcPr>
            <w:tcW w:w="1152"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71D81FD8" w14:textId="77777777" w:rsidR="00BF46EB" w:rsidRDefault="00BF46EB" w:rsidP="00C24D13">
            <w:pPr>
              <w:spacing w:after="9" w:line="259" w:lineRule="auto"/>
              <w:ind w:right="5"/>
              <w:jc w:val="center"/>
            </w:pPr>
            <w:r>
              <w:rPr>
                <w:color w:val="1E293B"/>
                <w:sz w:val="17"/>
              </w:rPr>
              <w:t>Full</w:t>
            </w:r>
          </w:p>
          <w:p w14:paraId="0B4A9A8E" w14:textId="77777777" w:rsidR="00BF46EB" w:rsidRDefault="00BF46EB" w:rsidP="00C24D13">
            <w:pPr>
              <w:spacing w:line="259" w:lineRule="auto"/>
              <w:ind w:right="5"/>
              <w:jc w:val="center"/>
            </w:pPr>
            <w:r>
              <w:rPr>
                <w:color w:val="1E293B"/>
                <w:sz w:val="17"/>
              </w:rPr>
              <w:t>Receiving</w:t>
            </w:r>
          </w:p>
        </w:tc>
        <w:tc>
          <w:tcPr>
            <w:tcW w:w="129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48180171" w14:textId="77777777" w:rsidR="00BF46EB" w:rsidRDefault="00BF46EB" w:rsidP="00C24D13">
            <w:pPr>
              <w:spacing w:after="9" w:line="259" w:lineRule="auto"/>
              <w:ind w:right="5"/>
              <w:jc w:val="center"/>
            </w:pPr>
            <w:r>
              <w:rPr>
                <w:color w:val="1E293B"/>
                <w:sz w:val="17"/>
              </w:rPr>
              <w:t>Receive</w:t>
            </w:r>
          </w:p>
          <w:p w14:paraId="5BFC2D4E" w14:textId="77777777" w:rsidR="00BF46EB" w:rsidRDefault="00BF46EB" w:rsidP="00C24D13">
            <w:pPr>
              <w:spacing w:line="259" w:lineRule="auto"/>
              <w:ind w:right="5"/>
              <w:jc w:val="center"/>
            </w:pPr>
            <w:r>
              <w:rPr>
                <w:color w:val="1E293B"/>
                <w:sz w:val="17"/>
              </w:rPr>
              <w:t>Output</w:t>
            </w:r>
          </w:p>
        </w:tc>
        <w:tc>
          <w:tcPr>
            <w:tcW w:w="1152" w:type="dxa"/>
            <w:tcBorders>
              <w:top w:val="single" w:sz="4" w:space="0" w:color="E2E8F0"/>
              <w:left w:val="single" w:sz="4" w:space="0" w:color="E2E8F0"/>
              <w:bottom w:val="single" w:sz="4" w:space="0" w:color="E2E8F0"/>
              <w:right w:val="single" w:sz="8" w:space="0" w:color="CBD5E1"/>
            </w:tcBorders>
            <w:shd w:val="clear" w:color="auto" w:fill="F8FAFC"/>
            <w:vAlign w:val="bottom"/>
          </w:tcPr>
          <w:p w14:paraId="746300B2" w14:textId="77777777" w:rsidR="00BF46EB" w:rsidRDefault="00BF46EB" w:rsidP="00C24D13">
            <w:pPr>
              <w:spacing w:line="259" w:lineRule="auto"/>
              <w:ind w:right="5"/>
              <w:jc w:val="center"/>
            </w:pPr>
            <w:r>
              <w:rPr>
                <w:color w:val="1E293B"/>
                <w:sz w:val="17"/>
              </w:rPr>
              <w:t>—</w:t>
            </w:r>
          </w:p>
        </w:tc>
      </w:tr>
      <w:tr w:rsidR="00BF46EB" w14:paraId="018816DB" w14:textId="77777777" w:rsidTr="00C24D13">
        <w:trPr>
          <w:trHeight w:val="420"/>
        </w:trPr>
        <w:tc>
          <w:tcPr>
            <w:tcW w:w="2304" w:type="dxa"/>
            <w:tcBorders>
              <w:top w:val="single" w:sz="4" w:space="0" w:color="E2E8F0"/>
              <w:left w:val="single" w:sz="8" w:space="0" w:color="CBD5E1"/>
              <w:bottom w:val="single" w:sz="4" w:space="0" w:color="E2E8F0"/>
              <w:right w:val="single" w:sz="4" w:space="0" w:color="E2E8F0"/>
            </w:tcBorders>
            <w:shd w:val="clear" w:color="auto" w:fill="FFFFFF"/>
            <w:vAlign w:val="center"/>
          </w:tcPr>
          <w:p w14:paraId="51231D20" w14:textId="77777777" w:rsidR="00BF46EB" w:rsidRDefault="00BF46EB" w:rsidP="00C24D13">
            <w:pPr>
              <w:spacing w:line="259" w:lineRule="auto"/>
            </w:pPr>
            <w:r>
              <w:rPr>
                <w:rFonts w:ascii="Arial" w:eastAsia="Arial" w:hAnsi="Arial" w:cs="Arial"/>
                <w:b/>
                <w:color w:val="0F172A"/>
                <w:sz w:val="17"/>
              </w:rPr>
              <w:t>Internal Auditor</w:t>
            </w:r>
          </w:p>
        </w:tc>
        <w:tc>
          <w:tcPr>
            <w:tcW w:w="1152"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4B21435E" w14:textId="77777777" w:rsidR="00BF46EB" w:rsidRDefault="00BF46EB" w:rsidP="00C24D13">
            <w:pPr>
              <w:spacing w:line="259" w:lineRule="auto"/>
              <w:ind w:right="5"/>
              <w:jc w:val="center"/>
            </w:pPr>
            <w:r>
              <w:rPr>
                <w:color w:val="1E293B"/>
                <w:sz w:val="17"/>
              </w:rPr>
              <w:t>Audit</w:t>
            </w:r>
          </w:p>
        </w:tc>
        <w:tc>
          <w:tcPr>
            <w:tcW w:w="129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562258D2" w14:textId="77777777" w:rsidR="00BF46EB" w:rsidRDefault="00BF46EB" w:rsidP="00C24D13">
            <w:pPr>
              <w:spacing w:line="259" w:lineRule="auto"/>
              <w:ind w:right="5"/>
              <w:jc w:val="center"/>
            </w:pPr>
            <w:r>
              <w:rPr>
                <w:color w:val="1E293B"/>
                <w:sz w:val="17"/>
              </w:rPr>
              <w:t>Audit Matrix</w:t>
            </w:r>
          </w:p>
        </w:tc>
        <w:tc>
          <w:tcPr>
            <w:tcW w:w="1152"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7EB64ACD" w14:textId="77777777" w:rsidR="00BF46EB" w:rsidRDefault="00BF46EB" w:rsidP="00C24D13">
            <w:pPr>
              <w:spacing w:line="259" w:lineRule="auto"/>
              <w:ind w:right="5"/>
              <w:jc w:val="center"/>
            </w:pPr>
            <w:r>
              <w:rPr>
                <w:color w:val="1E293B"/>
                <w:sz w:val="17"/>
              </w:rPr>
              <w:t>Audit PO</w:t>
            </w:r>
          </w:p>
        </w:tc>
        <w:tc>
          <w:tcPr>
            <w:tcW w:w="1152"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3260847F" w14:textId="77777777" w:rsidR="00BF46EB" w:rsidRDefault="00BF46EB" w:rsidP="00C24D13">
            <w:pPr>
              <w:spacing w:line="259" w:lineRule="auto"/>
              <w:ind w:left="7"/>
            </w:pPr>
            <w:r>
              <w:rPr>
                <w:color w:val="1E293B"/>
                <w:sz w:val="17"/>
              </w:rPr>
              <w:t>Audit Intake</w:t>
            </w:r>
          </w:p>
        </w:tc>
        <w:tc>
          <w:tcPr>
            <w:tcW w:w="129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3BC7D6E0" w14:textId="77777777" w:rsidR="00BF46EB" w:rsidRDefault="00BF46EB" w:rsidP="00C24D13">
            <w:pPr>
              <w:spacing w:line="259" w:lineRule="auto"/>
              <w:ind w:right="5"/>
              <w:jc w:val="center"/>
            </w:pPr>
            <w:r>
              <w:rPr>
                <w:color w:val="1E293B"/>
                <w:sz w:val="17"/>
              </w:rPr>
              <w:t>Audit Scrap</w:t>
            </w:r>
          </w:p>
        </w:tc>
        <w:tc>
          <w:tcPr>
            <w:tcW w:w="1152" w:type="dxa"/>
            <w:tcBorders>
              <w:top w:val="single" w:sz="4" w:space="0" w:color="E2E8F0"/>
              <w:left w:val="single" w:sz="4" w:space="0" w:color="E2E8F0"/>
              <w:bottom w:val="single" w:sz="4" w:space="0" w:color="E2E8F0"/>
              <w:right w:val="single" w:sz="8" w:space="0" w:color="CBD5E1"/>
            </w:tcBorders>
            <w:shd w:val="clear" w:color="auto" w:fill="FFFFFF"/>
            <w:vAlign w:val="center"/>
          </w:tcPr>
          <w:p w14:paraId="7C8B27F0" w14:textId="77777777" w:rsidR="00BF46EB" w:rsidRDefault="00BF46EB" w:rsidP="00C24D13">
            <w:pPr>
              <w:spacing w:line="259" w:lineRule="auto"/>
              <w:ind w:right="5"/>
              <w:jc w:val="center"/>
            </w:pPr>
            <w:r>
              <w:rPr>
                <w:color w:val="1E293B"/>
                <w:sz w:val="17"/>
              </w:rPr>
              <w:t>Full Audit</w:t>
            </w:r>
          </w:p>
        </w:tc>
      </w:tr>
      <w:tr w:rsidR="00BF46EB" w14:paraId="60D93BCB" w14:textId="77777777" w:rsidTr="00C24D13">
        <w:trPr>
          <w:trHeight w:val="640"/>
        </w:trPr>
        <w:tc>
          <w:tcPr>
            <w:tcW w:w="2304"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5CE17BFD" w14:textId="77777777" w:rsidR="00BF46EB" w:rsidRDefault="00BF46EB" w:rsidP="00C24D13">
            <w:pPr>
              <w:spacing w:line="259" w:lineRule="auto"/>
            </w:pPr>
            <w:r>
              <w:rPr>
                <w:rFonts w:ascii="Arial" w:eastAsia="Arial" w:hAnsi="Arial" w:cs="Arial"/>
                <w:b/>
                <w:color w:val="0F172A"/>
                <w:sz w:val="17"/>
              </w:rPr>
              <w:t>Finance / Comptroller</w:t>
            </w:r>
          </w:p>
        </w:tc>
        <w:tc>
          <w:tcPr>
            <w:tcW w:w="1152"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515E8E19" w14:textId="77777777" w:rsidR="00BF46EB" w:rsidRDefault="00BF46EB" w:rsidP="00C24D13">
            <w:pPr>
              <w:spacing w:line="259" w:lineRule="auto"/>
              <w:ind w:right="5"/>
              <w:jc w:val="center"/>
            </w:pPr>
            <w:r>
              <w:rPr>
                <w:color w:val="1E293B"/>
                <w:sz w:val="17"/>
              </w:rPr>
              <w:t>View</w:t>
            </w:r>
          </w:p>
        </w:tc>
        <w:tc>
          <w:tcPr>
            <w:tcW w:w="1296"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337E3DAF" w14:textId="77777777" w:rsidR="00BF46EB" w:rsidRDefault="00BF46EB" w:rsidP="00C24D13">
            <w:pPr>
              <w:spacing w:line="259" w:lineRule="auto"/>
              <w:ind w:right="5"/>
              <w:jc w:val="center"/>
            </w:pPr>
            <w:r>
              <w:rPr>
                <w:color w:val="1E293B"/>
                <w:sz w:val="17"/>
              </w:rPr>
              <w:t>View</w:t>
            </w:r>
          </w:p>
        </w:tc>
        <w:tc>
          <w:tcPr>
            <w:tcW w:w="1152"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0D112BEF" w14:textId="77777777" w:rsidR="00BF46EB" w:rsidRDefault="00BF46EB" w:rsidP="00C24D13">
            <w:pPr>
              <w:spacing w:after="9" w:line="259" w:lineRule="auto"/>
              <w:ind w:right="5"/>
              <w:jc w:val="center"/>
            </w:pPr>
            <w:r>
              <w:rPr>
                <w:color w:val="1E293B"/>
                <w:sz w:val="17"/>
              </w:rPr>
              <w:t>Approve</w:t>
            </w:r>
          </w:p>
          <w:p w14:paraId="66CF1CA1" w14:textId="77777777" w:rsidR="00BF46EB" w:rsidRDefault="00BF46EB" w:rsidP="00C24D13">
            <w:pPr>
              <w:spacing w:line="259" w:lineRule="auto"/>
              <w:ind w:right="5"/>
              <w:jc w:val="center"/>
            </w:pPr>
            <w:r>
              <w:rPr>
                <w:color w:val="1E293B"/>
                <w:sz w:val="17"/>
              </w:rPr>
              <w:t>Terms</w:t>
            </w:r>
          </w:p>
        </w:tc>
        <w:tc>
          <w:tcPr>
            <w:tcW w:w="1152"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328A3E28" w14:textId="77777777" w:rsidR="00BF46EB" w:rsidRDefault="00BF46EB" w:rsidP="00C24D13">
            <w:pPr>
              <w:spacing w:line="259" w:lineRule="auto"/>
              <w:ind w:right="5"/>
              <w:jc w:val="center"/>
            </w:pPr>
            <w:r>
              <w:rPr>
                <w:color w:val="1E293B"/>
                <w:sz w:val="17"/>
              </w:rPr>
              <w:t>Verify DR</w:t>
            </w:r>
          </w:p>
        </w:tc>
        <w:tc>
          <w:tcPr>
            <w:tcW w:w="1296" w:type="dxa"/>
            <w:tcBorders>
              <w:top w:val="single" w:sz="4" w:space="0" w:color="E2E8F0"/>
              <w:left w:val="single" w:sz="4" w:space="0" w:color="E2E8F0"/>
              <w:bottom w:val="single" w:sz="4" w:space="0" w:color="E2E8F0"/>
              <w:right w:val="single" w:sz="4" w:space="0" w:color="E2E8F0"/>
            </w:tcBorders>
            <w:shd w:val="clear" w:color="auto" w:fill="F8FAFC"/>
            <w:vAlign w:val="bottom"/>
          </w:tcPr>
          <w:p w14:paraId="7C7F4D0F" w14:textId="77777777" w:rsidR="00BF46EB" w:rsidRDefault="00BF46EB" w:rsidP="00C24D13">
            <w:pPr>
              <w:spacing w:line="259" w:lineRule="auto"/>
              <w:ind w:left="51"/>
            </w:pPr>
            <w:r>
              <w:rPr>
                <w:color w:val="1E293B"/>
                <w:sz w:val="17"/>
              </w:rPr>
              <w:t>Cost Review</w:t>
            </w:r>
          </w:p>
        </w:tc>
        <w:tc>
          <w:tcPr>
            <w:tcW w:w="1152" w:type="dxa"/>
            <w:tcBorders>
              <w:top w:val="single" w:sz="4" w:space="0" w:color="E2E8F0"/>
              <w:left w:val="single" w:sz="4" w:space="0" w:color="E2E8F0"/>
              <w:bottom w:val="single" w:sz="4" w:space="0" w:color="E2E8F0"/>
              <w:right w:val="single" w:sz="8" w:space="0" w:color="CBD5E1"/>
            </w:tcBorders>
            <w:shd w:val="clear" w:color="auto" w:fill="F8FAFC"/>
            <w:vAlign w:val="bottom"/>
          </w:tcPr>
          <w:p w14:paraId="3ABC320F" w14:textId="77777777" w:rsidR="00BF46EB" w:rsidRDefault="00BF46EB" w:rsidP="00C24D13">
            <w:pPr>
              <w:spacing w:line="259" w:lineRule="auto"/>
              <w:ind w:left="31"/>
            </w:pPr>
            <w:r>
              <w:rPr>
                <w:color w:val="1E293B"/>
                <w:sz w:val="17"/>
              </w:rPr>
              <w:t>Full Ledger</w:t>
            </w:r>
          </w:p>
        </w:tc>
      </w:tr>
      <w:tr w:rsidR="00BF46EB" w14:paraId="50BD99FB" w14:textId="77777777" w:rsidTr="00C24D13">
        <w:trPr>
          <w:trHeight w:val="640"/>
        </w:trPr>
        <w:tc>
          <w:tcPr>
            <w:tcW w:w="2304" w:type="dxa"/>
            <w:tcBorders>
              <w:top w:val="single" w:sz="4" w:space="0" w:color="E2E8F0"/>
              <w:left w:val="single" w:sz="8" w:space="0" w:color="CBD5E1"/>
              <w:bottom w:val="single" w:sz="8" w:space="0" w:color="CBD5E1"/>
              <w:right w:val="single" w:sz="4" w:space="0" w:color="E2E8F0"/>
            </w:tcBorders>
            <w:shd w:val="clear" w:color="auto" w:fill="FFFFFF"/>
            <w:vAlign w:val="bottom"/>
          </w:tcPr>
          <w:p w14:paraId="08D7CC7E" w14:textId="77777777" w:rsidR="00BF46EB" w:rsidRDefault="00BF46EB" w:rsidP="00C24D13">
            <w:pPr>
              <w:spacing w:line="259" w:lineRule="auto"/>
            </w:pPr>
            <w:r>
              <w:rPr>
                <w:rFonts w:ascii="Arial" w:eastAsia="Arial" w:hAnsi="Arial" w:cs="Arial"/>
                <w:b/>
                <w:color w:val="0F172A"/>
                <w:sz w:val="17"/>
              </w:rPr>
              <w:t>General Manager</w:t>
            </w:r>
          </w:p>
        </w:tc>
        <w:tc>
          <w:tcPr>
            <w:tcW w:w="1152" w:type="dxa"/>
            <w:tcBorders>
              <w:top w:val="single" w:sz="4" w:space="0" w:color="E2E8F0"/>
              <w:left w:val="single" w:sz="4" w:space="0" w:color="E2E8F0"/>
              <w:bottom w:val="single" w:sz="8" w:space="0" w:color="CBD5E1"/>
              <w:right w:val="single" w:sz="4" w:space="0" w:color="E2E8F0"/>
            </w:tcBorders>
            <w:shd w:val="clear" w:color="auto" w:fill="FFFFFF"/>
            <w:vAlign w:val="center"/>
          </w:tcPr>
          <w:p w14:paraId="59CCA6E8" w14:textId="77777777" w:rsidR="00BF46EB" w:rsidRDefault="00BF46EB" w:rsidP="00C24D13">
            <w:pPr>
              <w:spacing w:after="9" w:line="259" w:lineRule="auto"/>
              <w:ind w:right="5"/>
              <w:jc w:val="center"/>
            </w:pPr>
            <w:r>
              <w:rPr>
                <w:color w:val="1E293B"/>
                <w:sz w:val="17"/>
              </w:rPr>
              <w:t>Full</w:t>
            </w:r>
          </w:p>
          <w:p w14:paraId="1B2C07C5" w14:textId="77777777" w:rsidR="00BF46EB" w:rsidRDefault="00BF46EB" w:rsidP="00C24D13">
            <w:pPr>
              <w:spacing w:line="259" w:lineRule="auto"/>
              <w:ind w:right="5"/>
              <w:jc w:val="center"/>
            </w:pPr>
            <w:r>
              <w:rPr>
                <w:color w:val="1E293B"/>
                <w:sz w:val="17"/>
              </w:rPr>
              <w:t>Approve</w:t>
            </w:r>
          </w:p>
        </w:tc>
        <w:tc>
          <w:tcPr>
            <w:tcW w:w="1296" w:type="dxa"/>
            <w:tcBorders>
              <w:top w:val="single" w:sz="4" w:space="0" w:color="E2E8F0"/>
              <w:left w:val="single" w:sz="4" w:space="0" w:color="E2E8F0"/>
              <w:bottom w:val="single" w:sz="8" w:space="0" w:color="CBD5E1"/>
              <w:right w:val="single" w:sz="4" w:space="0" w:color="E2E8F0"/>
            </w:tcBorders>
            <w:shd w:val="clear" w:color="auto" w:fill="FFFFFF"/>
            <w:vAlign w:val="bottom"/>
          </w:tcPr>
          <w:p w14:paraId="0332E337" w14:textId="77777777" w:rsidR="00BF46EB" w:rsidRDefault="00BF46EB" w:rsidP="00C24D13">
            <w:pPr>
              <w:spacing w:line="259" w:lineRule="auto"/>
              <w:ind w:right="5"/>
              <w:jc w:val="center"/>
            </w:pPr>
            <w:r>
              <w:rPr>
                <w:color w:val="1E293B"/>
                <w:sz w:val="17"/>
              </w:rPr>
              <w:t>Full Approve</w:t>
            </w:r>
          </w:p>
        </w:tc>
        <w:tc>
          <w:tcPr>
            <w:tcW w:w="1152" w:type="dxa"/>
            <w:tcBorders>
              <w:top w:val="single" w:sz="4" w:space="0" w:color="E2E8F0"/>
              <w:left w:val="single" w:sz="4" w:space="0" w:color="E2E8F0"/>
              <w:bottom w:val="single" w:sz="8" w:space="0" w:color="CBD5E1"/>
              <w:right w:val="single" w:sz="4" w:space="0" w:color="E2E8F0"/>
            </w:tcBorders>
            <w:shd w:val="clear" w:color="auto" w:fill="FFFFFF"/>
            <w:vAlign w:val="center"/>
          </w:tcPr>
          <w:p w14:paraId="524375DE" w14:textId="77777777" w:rsidR="00BF46EB" w:rsidRDefault="00BF46EB" w:rsidP="00C24D13">
            <w:pPr>
              <w:spacing w:after="9" w:line="259" w:lineRule="auto"/>
              <w:ind w:right="5"/>
              <w:jc w:val="center"/>
            </w:pPr>
            <w:r>
              <w:rPr>
                <w:color w:val="1E293B"/>
                <w:sz w:val="17"/>
              </w:rPr>
              <w:t>Full</w:t>
            </w:r>
          </w:p>
          <w:p w14:paraId="010DAB08" w14:textId="77777777" w:rsidR="00BF46EB" w:rsidRDefault="00BF46EB" w:rsidP="00C24D13">
            <w:pPr>
              <w:spacing w:line="259" w:lineRule="auto"/>
              <w:ind w:right="5"/>
              <w:jc w:val="center"/>
            </w:pPr>
            <w:r>
              <w:rPr>
                <w:color w:val="1E293B"/>
                <w:sz w:val="17"/>
              </w:rPr>
              <w:t>Approve</w:t>
            </w:r>
          </w:p>
        </w:tc>
        <w:tc>
          <w:tcPr>
            <w:tcW w:w="1152" w:type="dxa"/>
            <w:tcBorders>
              <w:top w:val="single" w:sz="4" w:space="0" w:color="E2E8F0"/>
              <w:left w:val="single" w:sz="4" w:space="0" w:color="E2E8F0"/>
              <w:bottom w:val="single" w:sz="8" w:space="0" w:color="CBD5E1"/>
              <w:right w:val="single" w:sz="4" w:space="0" w:color="E2E8F0"/>
            </w:tcBorders>
            <w:shd w:val="clear" w:color="auto" w:fill="FFFFFF"/>
            <w:vAlign w:val="bottom"/>
          </w:tcPr>
          <w:p w14:paraId="0467132C" w14:textId="77777777" w:rsidR="00BF46EB" w:rsidRDefault="00BF46EB" w:rsidP="00C24D13">
            <w:pPr>
              <w:spacing w:line="259" w:lineRule="auto"/>
              <w:ind w:left="21"/>
            </w:pPr>
            <w:r>
              <w:rPr>
                <w:color w:val="1E293B"/>
                <w:sz w:val="17"/>
              </w:rPr>
              <w:t>Full Access</w:t>
            </w:r>
          </w:p>
        </w:tc>
        <w:tc>
          <w:tcPr>
            <w:tcW w:w="1296" w:type="dxa"/>
            <w:tcBorders>
              <w:top w:val="single" w:sz="4" w:space="0" w:color="E2E8F0"/>
              <w:left w:val="single" w:sz="4" w:space="0" w:color="E2E8F0"/>
              <w:bottom w:val="single" w:sz="8" w:space="0" w:color="CBD5E1"/>
              <w:right w:val="single" w:sz="4" w:space="0" w:color="E2E8F0"/>
            </w:tcBorders>
            <w:shd w:val="clear" w:color="auto" w:fill="FFFFFF"/>
            <w:vAlign w:val="bottom"/>
          </w:tcPr>
          <w:p w14:paraId="01573A7C" w14:textId="77777777" w:rsidR="00BF46EB" w:rsidRDefault="00BF46EB" w:rsidP="00C24D13">
            <w:pPr>
              <w:spacing w:line="259" w:lineRule="auto"/>
              <w:ind w:right="5"/>
              <w:jc w:val="center"/>
            </w:pPr>
            <w:r>
              <w:rPr>
                <w:color w:val="1E293B"/>
                <w:sz w:val="17"/>
              </w:rPr>
              <w:t>Full Access</w:t>
            </w:r>
          </w:p>
        </w:tc>
        <w:tc>
          <w:tcPr>
            <w:tcW w:w="1152" w:type="dxa"/>
            <w:tcBorders>
              <w:top w:val="single" w:sz="4" w:space="0" w:color="E2E8F0"/>
              <w:left w:val="single" w:sz="4" w:space="0" w:color="E2E8F0"/>
              <w:bottom w:val="single" w:sz="8" w:space="0" w:color="CBD5E1"/>
              <w:right w:val="single" w:sz="8" w:space="0" w:color="CBD5E1"/>
            </w:tcBorders>
            <w:shd w:val="clear" w:color="auto" w:fill="FFFFFF"/>
            <w:vAlign w:val="bottom"/>
          </w:tcPr>
          <w:p w14:paraId="0A6B4834" w14:textId="77777777" w:rsidR="00BF46EB" w:rsidRDefault="00BF46EB" w:rsidP="00C24D13">
            <w:pPr>
              <w:spacing w:line="259" w:lineRule="auto"/>
              <w:ind w:left="21"/>
            </w:pPr>
            <w:r>
              <w:rPr>
                <w:color w:val="1E293B"/>
                <w:sz w:val="17"/>
              </w:rPr>
              <w:t>Full Access</w:t>
            </w:r>
          </w:p>
        </w:tc>
      </w:tr>
    </w:tbl>
    <w:p w14:paraId="14C910B3" w14:textId="77777777" w:rsidR="00BF46EB" w:rsidRDefault="00BF46EB" w:rsidP="00BF46EB">
      <w:pPr>
        <w:spacing w:after="176" w:line="259" w:lineRule="auto"/>
        <w:ind w:left="-5"/>
      </w:pPr>
      <w:r>
        <w:rPr>
          <w:b/>
          <w:color w:val="166534"/>
          <w:sz w:val="18"/>
        </w:rPr>
        <w:t>SECTION 11</w:t>
      </w:r>
    </w:p>
    <w:p w14:paraId="00925FCC" w14:textId="77777777" w:rsidR="00BF46EB" w:rsidRDefault="00BF46EB" w:rsidP="00BF46EB">
      <w:pPr>
        <w:pStyle w:val="Heading2"/>
        <w:ind w:left="-5"/>
      </w:pPr>
      <w:r>
        <w:t>Technical Stack, Database Schema &amp; Security Infrastructure</w:t>
      </w:r>
    </w:p>
    <w:p w14:paraId="0A71D481" w14:textId="77777777" w:rsidR="00BF46EB" w:rsidRDefault="00BF46EB" w:rsidP="00BF46EB">
      <w:pPr>
        <w:spacing w:after="231"/>
        <w:ind w:right="8"/>
      </w:pPr>
      <w:r>
        <w:t>Great Swiss ERP is engineered on modern, battle-tested open standards ensuring high availability, sub-second response times, and military-grade encryption for all corporate assets.</w:t>
      </w:r>
    </w:p>
    <w:p w14:paraId="4BF1FF9A" w14:textId="77777777" w:rsidR="00BF46EB" w:rsidRDefault="00BF46EB" w:rsidP="00BF46EB">
      <w:pPr>
        <w:pStyle w:val="Heading3"/>
        <w:ind w:left="-5"/>
      </w:pPr>
      <w:r>
        <w:t>1. Technology Stack Architecture</w:t>
      </w:r>
    </w:p>
    <w:p w14:paraId="1DE798C4" w14:textId="77777777" w:rsidR="00BF46EB" w:rsidRDefault="00BF46EB" w:rsidP="00BF46EB">
      <w:pPr>
        <w:numPr>
          <w:ilvl w:val="0"/>
          <w:numId w:val="32"/>
        </w:numPr>
        <w:spacing w:after="7" w:line="306" w:lineRule="auto"/>
        <w:ind w:right="8" w:hanging="119"/>
      </w:pPr>
      <w:r>
        <w:rPr>
          <w:b/>
        </w:rPr>
        <w:t>Application Framework:</w:t>
      </w:r>
      <w:r>
        <w:t xml:space="preserve"> Laravel 10 Enterprise MVC on PHP 8.2 Engine with strict type safety and Eloquent</w:t>
      </w:r>
    </w:p>
    <w:p w14:paraId="58DC62E1" w14:textId="77777777" w:rsidR="00BF46EB" w:rsidRDefault="00BF46EB" w:rsidP="00BF46EB">
      <w:pPr>
        <w:ind w:left="370" w:right="8"/>
      </w:pPr>
      <w:r>
        <w:t>ORM.</w:t>
      </w:r>
    </w:p>
    <w:p w14:paraId="19CA3D1D" w14:textId="77777777" w:rsidR="00BF46EB" w:rsidRDefault="00BF46EB" w:rsidP="00BF46EB">
      <w:pPr>
        <w:numPr>
          <w:ilvl w:val="0"/>
          <w:numId w:val="32"/>
        </w:numPr>
        <w:spacing w:after="83" w:line="306" w:lineRule="auto"/>
        <w:ind w:right="8" w:hanging="119"/>
      </w:pPr>
      <w:r>
        <w:rPr>
          <w:b/>
        </w:rPr>
        <w:t>Relational Database:</w:t>
      </w:r>
      <w:r>
        <w:t xml:space="preserve"> MySQL 8.0 Enterprise </w:t>
      </w:r>
      <w:proofErr w:type="spellStart"/>
      <w:r>
        <w:t>InnoDB</w:t>
      </w:r>
      <w:proofErr w:type="spellEnd"/>
      <w:r>
        <w:t xml:space="preserve"> with ACID-compliant transactions, foreign key constraints, and JSON indexing.</w:t>
      </w:r>
    </w:p>
    <w:p w14:paraId="7E97402C" w14:textId="77777777" w:rsidR="00BF46EB" w:rsidRDefault="00BF46EB" w:rsidP="00BF46EB">
      <w:pPr>
        <w:numPr>
          <w:ilvl w:val="0"/>
          <w:numId w:val="32"/>
        </w:numPr>
        <w:spacing w:after="83" w:line="306" w:lineRule="auto"/>
        <w:ind w:right="8" w:hanging="119"/>
      </w:pPr>
      <w:r>
        <w:rPr>
          <w:b/>
        </w:rPr>
        <w:t>Frontend Layer:</w:t>
      </w:r>
      <w:r>
        <w:t xml:space="preserve"> Blade Component Architecture, DataTables.js, Select2 with custom tokenized fuzzy matching, and responsive UI.</w:t>
      </w:r>
    </w:p>
    <w:p w14:paraId="0B85D27F" w14:textId="77777777" w:rsidR="00BF46EB" w:rsidRDefault="00BF46EB" w:rsidP="00BF46EB">
      <w:pPr>
        <w:numPr>
          <w:ilvl w:val="0"/>
          <w:numId w:val="32"/>
        </w:numPr>
        <w:spacing w:after="237" w:line="306" w:lineRule="auto"/>
        <w:ind w:right="8" w:hanging="119"/>
      </w:pPr>
      <w:r>
        <w:rPr>
          <w:b/>
        </w:rPr>
        <w:t>Web &amp; App Server:</w:t>
      </w:r>
      <w:r>
        <w:t xml:space="preserve"> Nginx Reverse Proxy with PHP-FPM and SSL/TLS 1.3 AES-256 GCM encryption.</w:t>
      </w:r>
    </w:p>
    <w:p w14:paraId="27E90504" w14:textId="77777777" w:rsidR="00BF46EB" w:rsidRDefault="00BF46EB" w:rsidP="00BF46EB">
      <w:pPr>
        <w:pStyle w:val="Heading3"/>
        <w:ind w:left="-5"/>
      </w:pPr>
      <w:r>
        <w:t>2. Security Protocols &amp; Threat Mitigation</w:t>
      </w:r>
    </w:p>
    <w:p w14:paraId="31722ABE" w14:textId="77777777" w:rsidR="00BF46EB" w:rsidRDefault="00BF46EB" w:rsidP="00BF46EB">
      <w:pPr>
        <w:numPr>
          <w:ilvl w:val="0"/>
          <w:numId w:val="33"/>
        </w:numPr>
        <w:spacing w:after="83" w:line="306" w:lineRule="auto"/>
        <w:ind w:right="8" w:hanging="119"/>
      </w:pPr>
      <w:r>
        <w:rPr>
          <w:b/>
        </w:rPr>
        <w:t>CSRF Protection:</w:t>
      </w:r>
      <w:r>
        <w:t xml:space="preserve"> Every state-modifying HTTP request requires valid Cross-Site Request Forgery tokens.</w:t>
      </w:r>
    </w:p>
    <w:p w14:paraId="03DE8F06" w14:textId="77777777" w:rsidR="00BF46EB" w:rsidRDefault="00BF46EB" w:rsidP="00BF46EB">
      <w:pPr>
        <w:numPr>
          <w:ilvl w:val="0"/>
          <w:numId w:val="33"/>
        </w:numPr>
        <w:spacing w:after="83" w:line="306" w:lineRule="auto"/>
        <w:ind w:right="8" w:hanging="119"/>
      </w:pPr>
      <w:r>
        <w:rPr>
          <w:b/>
        </w:rPr>
        <w:t>SQL Injection Prevention:</w:t>
      </w:r>
      <w:r>
        <w:t xml:space="preserve"> Strict parameterized query execution via PDO bindings; zero raw string concatenation.</w:t>
      </w:r>
    </w:p>
    <w:p w14:paraId="0C217E0C" w14:textId="77777777" w:rsidR="00BF46EB" w:rsidRDefault="00BF46EB" w:rsidP="00BF46EB">
      <w:pPr>
        <w:numPr>
          <w:ilvl w:val="0"/>
          <w:numId w:val="33"/>
        </w:numPr>
        <w:spacing w:after="83" w:line="306" w:lineRule="auto"/>
        <w:ind w:right="8" w:hanging="119"/>
      </w:pPr>
      <w:r>
        <w:rPr>
          <w:b/>
        </w:rPr>
        <w:t>Password Security:</w:t>
      </w:r>
      <w:r>
        <w:t xml:space="preserve"> </w:t>
      </w:r>
      <w:proofErr w:type="spellStart"/>
      <w:r>
        <w:t>Bcrypt</w:t>
      </w:r>
      <w:proofErr w:type="spellEnd"/>
      <w:r>
        <w:t xml:space="preserve"> hashing with adaptive salt cost factor 12.</w:t>
      </w:r>
    </w:p>
    <w:p w14:paraId="7BED53EB" w14:textId="77777777" w:rsidR="00BF46EB" w:rsidRDefault="00BF46EB" w:rsidP="00BF46EB">
      <w:pPr>
        <w:numPr>
          <w:ilvl w:val="0"/>
          <w:numId w:val="33"/>
        </w:numPr>
        <w:spacing w:after="471" w:line="306" w:lineRule="auto"/>
        <w:ind w:right="8" w:hanging="119"/>
      </w:pPr>
      <w:r>
        <w:rPr>
          <w:b/>
        </w:rPr>
        <w:t>Automated Backup Architecture:</w:t>
      </w:r>
      <w:r>
        <w:t xml:space="preserve"> Automated daily encrypted MySQL database dumps with off-site cloud storage replication.</w:t>
      </w:r>
    </w:p>
    <w:p w14:paraId="5AB95C19" w14:textId="77777777" w:rsidR="00BF46EB" w:rsidRDefault="00BF46EB" w:rsidP="00BF46EB">
      <w:pPr>
        <w:pStyle w:val="Heading3"/>
        <w:spacing w:after="0"/>
        <w:ind w:left="-5"/>
      </w:pPr>
      <w:r>
        <w:t>Infrastructure Deployment Specifications</w:t>
      </w:r>
    </w:p>
    <w:tbl>
      <w:tblPr>
        <w:tblStyle w:val="TableGrid0"/>
        <w:tblW w:w="9504" w:type="dxa"/>
        <w:tblInd w:w="168" w:type="dxa"/>
        <w:tblCellMar>
          <w:left w:w="120" w:type="dxa"/>
          <w:bottom w:w="115" w:type="dxa"/>
          <w:right w:w="115" w:type="dxa"/>
        </w:tblCellMar>
        <w:tblLook w:val="04A0" w:firstRow="1" w:lastRow="0" w:firstColumn="1" w:lastColumn="0" w:noHBand="0" w:noVBand="1"/>
      </w:tblPr>
      <w:tblGrid>
        <w:gridCol w:w="2592"/>
        <w:gridCol w:w="3456"/>
        <w:gridCol w:w="3456"/>
      </w:tblGrid>
      <w:tr w:rsidR="00BF46EB" w14:paraId="567486F0" w14:textId="77777777" w:rsidTr="00C24D13">
        <w:trPr>
          <w:trHeight w:val="420"/>
        </w:trPr>
        <w:tc>
          <w:tcPr>
            <w:tcW w:w="2592" w:type="dxa"/>
            <w:tcBorders>
              <w:top w:val="single" w:sz="8" w:space="0" w:color="CBD5E1"/>
              <w:left w:val="single" w:sz="8" w:space="0" w:color="CBD5E1"/>
              <w:bottom w:val="single" w:sz="4" w:space="0" w:color="E2E8F0"/>
              <w:right w:val="single" w:sz="4" w:space="0" w:color="E2E8F0"/>
            </w:tcBorders>
            <w:shd w:val="clear" w:color="auto" w:fill="0F172A"/>
            <w:vAlign w:val="center"/>
          </w:tcPr>
          <w:p w14:paraId="140F237F" w14:textId="77777777" w:rsidR="00BF46EB" w:rsidRDefault="00BF46EB" w:rsidP="00C24D13">
            <w:pPr>
              <w:spacing w:line="259" w:lineRule="auto"/>
            </w:pPr>
            <w:r>
              <w:rPr>
                <w:rFonts w:ascii="Arial" w:eastAsia="Arial" w:hAnsi="Arial" w:cs="Arial"/>
                <w:b/>
                <w:color w:val="FFFFFF"/>
                <w:sz w:val="17"/>
              </w:rPr>
              <w:t>Infrastructure Layer</w:t>
            </w:r>
          </w:p>
        </w:tc>
        <w:tc>
          <w:tcPr>
            <w:tcW w:w="3456"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23D16EA5" w14:textId="77777777" w:rsidR="00BF46EB" w:rsidRDefault="00BF46EB" w:rsidP="00C24D13">
            <w:pPr>
              <w:spacing w:line="259" w:lineRule="auto"/>
            </w:pPr>
            <w:r>
              <w:rPr>
                <w:rFonts w:ascii="Arial" w:eastAsia="Arial" w:hAnsi="Arial" w:cs="Arial"/>
                <w:b/>
                <w:color w:val="FFFFFF"/>
                <w:sz w:val="17"/>
              </w:rPr>
              <w:t>Component Specification</w:t>
            </w:r>
          </w:p>
        </w:tc>
        <w:tc>
          <w:tcPr>
            <w:tcW w:w="3456" w:type="dxa"/>
            <w:tcBorders>
              <w:top w:val="single" w:sz="8" w:space="0" w:color="CBD5E1"/>
              <w:left w:val="single" w:sz="4" w:space="0" w:color="E2E8F0"/>
              <w:bottom w:val="single" w:sz="4" w:space="0" w:color="E2E8F0"/>
              <w:right w:val="single" w:sz="8" w:space="0" w:color="CBD5E1"/>
            </w:tcBorders>
            <w:shd w:val="clear" w:color="auto" w:fill="0F172A"/>
            <w:vAlign w:val="center"/>
          </w:tcPr>
          <w:p w14:paraId="348E6990" w14:textId="77777777" w:rsidR="00BF46EB" w:rsidRDefault="00BF46EB" w:rsidP="00C24D13">
            <w:pPr>
              <w:spacing w:line="259" w:lineRule="auto"/>
            </w:pPr>
            <w:r>
              <w:rPr>
                <w:rFonts w:ascii="Arial" w:eastAsia="Arial" w:hAnsi="Arial" w:cs="Arial"/>
                <w:b/>
                <w:color w:val="FFFFFF"/>
                <w:sz w:val="17"/>
              </w:rPr>
              <w:t>SLA &amp; Reliability Standard</w:t>
            </w:r>
          </w:p>
        </w:tc>
      </w:tr>
      <w:tr w:rsidR="00BF46EB" w14:paraId="55BE3A5C" w14:textId="77777777" w:rsidTr="00C24D13">
        <w:trPr>
          <w:trHeight w:val="640"/>
        </w:trPr>
        <w:tc>
          <w:tcPr>
            <w:tcW w:w="2592"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4F6985EB" w14:textId="77777777" w:rsidR="00BF46EB" w:rsidRDefault="00BF46EB" w:rsidP="00C24D13">
            <w:pPr>
              <w:spacing w:line="259" w:lineRule="auto"/>
            </w:pPr>
            <w:r>
              <w:rPr>
                <w:rFonts w:ascii="Arial" w:eastAsia="Arial" w:hAnsi="Arial" w:cs="Arial"/>
                <w:b/>
                <w:color w:val="0F172A"/>
                <w:sz w:val="17"/>
              </w:rPr>
              <w:lastRenderedPageBreak/>
              <w:t>Production Web Host</w:t>
            </w:r>
          </w:p>
        </w:tc>
        <w:tc>
          <w:tcPr>
            <w:tcW w:w="345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1E437552" w14:textId="77777777" w:rsidR="00BF46EB" w:rsidRDefault="00BF46EB" w:rsidP="00C24D13">
            <w:pPr>
              <w:spacing w:after="9" w:line="259" w:lineRule="auto"/>
            </w:pPr>
            <w:r>
              <w:rPr>
                <w:color w:val="1E293B"/>
                <w:sz w:val="17"/>
              </w:rPr>
              <w:t>Dedicated Cloud Server / cPanel</w:t>
            </w:r>
          </w:p>
          <w:p w14:paraId="1CF88250" w14:textId="77777777" w:rsidR="00BF46EB" w:rsidRDefault="00BF46EB" w:rsidP="00C24D13">
            <w:pPr>
              <w:spacing w:line="259" w:lineRule="auto"/>
            </w:pPr>
            <w:r>
              <w:rPr>
                <w:color w:val="1E293B"/>
                <w:sz w:val="17"/>
              </w:rPr>
              <w:t>Enterprise Linux</w:t>
            </w:r>
          </w:p>
        </w:tc>
        <w:tc>
          <w:tcPr>
            <w:tcW w:w="3456" w:type="dxa"/>
            <w:tcBorders>
              <w:top w:val="single" w:sz="4" w:space="0" w:color="E2E8F0"/>
              <w:left w:val="single" w:sz="4" w:space="0" w:color="E2E8F0"/>
              <w:bottom w:val="single" w:sz="4" w:space="0" w:color="E2E8F0"/>
              <w:right w:val="single" w:sz="8" w:space="0" w:color="CBD5E1"/>
            </w:tcBorders>
            <w:shd w:val="clear" w:color="auto" w:fill="F8FAFC"/>
            <w:vAlign w:val="bottom"/>
          </w:tcPr>
          <w:p w14:paraId="04AC0165" w14:textId="77777777" w:rsidR="00BF46EB" w:rsidRDefault="00BF46EB" w:rsidP="00C24D13">
            <w:pPr>
              <w:spacing w:line="259" w:lineRule="auto"/>
            </w:pPr>
            <w:r>
              <w:rPr>
                <w:color w:val="1E293B"/>
                <w:sz w:val="17"/>
              </w:rPr>
              <w:t>99.95% Uptime Availability SLA</w:t>
            </w:r>
          </w:p>
        </w:tc>
      </w:tr>
      <w:tr w:rsidR="00BF46EB" w14:paraId="32E14898" w14:textId="77777777" w:rsidTr="00C24D13">
        <w:trPr>
          <w:trHeight w:val="640"/>
        </w:trPr>
        <w:tc>
          <w:tcPr>
            <w:tcW w:w="2592" w:type="dxa"/>
            <w:tcBorders>
              <w:top w:val="single" w:sz="4" w:space="0" w:color="E2E8F0"/>
              <w:left w:val="single" w:sz="8" w:space="0" w:color="CBD5E1"/>
              <w:bottom w:val="single" w:sz="4" w:space="0" w:color="E2E8F0"/>
              <w:right w:val="single" w:sz="4" w:space="0" w:color="E2E8F0"/>
            </w:tcBorders>
            <w:shd w:val="clear" w:color="auto" w:fill="FFFFFF"/>
            <w:vAlign w:val="bottom"/>
          </w:tcPr>
          <w:p w14:paraId="7DD1BDE0" w14:textId="77777777" w:rsidR="00BF46EB" w:rsidRDefault="00BF46EB" w:rsidP="00C24D13">
            <w:pPr>
              <w:spacing w:line="259" w:lineRule="auto"/>
            </w:pPr>
            <w:r>
              <w:rPr>
                <w:rFonts w:ascii="Arial" w:eastAsia="Arial" w:hAnsi="Arial" w:cs="Arial"/>
                <w:b/>
                <w:color w:val="0F172A"/>
                <w:sz w:val="17"/>
              </w:rPr>
              <w:t>Database Engine</w:t>
            </w:r>
          </w:p>
        </w:tc>
        <w:tc>
          <w:tcPr>
            <w:tcW w:w="3456"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726E2E23" w14:textId="77777777" w:rsidR="00BF46EB" w:rsidRDefault="00BF46EB" w:rsidP="00C24D13">
            <w:pPr>
              <w:spacing w:after="9" w:line="259" w:lineRule="auto"/>
            </w:pPr>
            <w:r>
              <w:rPr>
                <w:color w:val="1E293B"/>
                <w:sz w:val="17"/>
              </w:rPr>
              <w:t xml:space="preserve">MySQL 8.0 </w:t>
            </w:r>
            <w:proofErr w:type="spellStart"/>
            <w:r>
              <w:rPr>
                <w:color w:val="1E293B"/>
                <w:sz w:val="17"/>
              </w:rPr>
              <w:t>InnoDB</w:t>
            </w:r>
            <w:proofErr w:type="spellEnd"/>
            <w:r>
              <w:rPr>
                <w:color w:val="1E293B"/>
                <w:sz w:val="17"/>
              </w:rPr>
              <w:t xml:space="preserve"> (</w:t>
            </w:r>
            <w:proofErr w:type="spellStart"/>
            <w:r>
              <w:rPr>
                <w:color w:val="1E293B"/>
                <w:sz w:val="17"/>
              </w:rPr>
              <w:t>InnoDB</w:t>
            </w:r>
            <w:proofErr w:type="spellEnd"/>
            <w:r>
              <w:rPr>
                <w:color w:val="1E293B"/>
                <w:sz w:val="17"/>
              </w:rPr>
              <w:t xml:space="preserve"> Buffer Pool:</w:t>
            </w:r>
          </w:p>
          <w:p w14:paraId="07ECE6FC" w14:textId="77777777" w:rsidR="00BF46EB" w:rsidRDefault="00BF46EB" w:rsidP="00C24D13">
            <w:pPr>
              <w:spacing w:line="259" w:lineRule="auto"/>
            </w:pPr>
            <w:r>
              <w:rPr>
                <w:color w:val="1E293B"/>
                <w:sz w:val="17"/>
              </w:rPr>
              <w:t>4GB+)</w:t>
            </w:r>
          </w:p>
        </w:tc>
        <w:tc>
          <w:tcPr>
            <w:tcW w:w="3456" w:type="dxa"/>
            <w:tcBorders>
              <w:top w:val="single" w:sz="4" w:space="0" w:color="E2E8F0"/>
              <w:left w:val="single" w:sz="4" w:space="0" w:color="E2E8F0"/>
              <w:bottom w:val="single" w:sz="4" w:space="0" w:color="E2E8F0"/>
              <w:right w:val="single" w:sz="8" w:space="0" w:color="CBD5E1"/>
            </w:tcBorders>
            <w:shd w:val="clear" w:color="auto" w:fill="FFFFFF"/>
            <w:vAlign w:val="bottom"/>
          </w:tcPr>
          <w:p w14:paraId="2666052D" w14:textId="77777777" w:rsidR="00BF46EB" w:rsidRDefault="00BF46EB" w:rsidP="00C24D13">
            <w:pPr>
              <w:spacing w:line="259" w:lineRule="auto"/>
            </w:pPr>
            <w:r>
              <w:rPr>
                <w:color w:val="1E293B"/>
                <w:sz w:val="17"/>
              </w:rPr>
              <w:t>ACID Compliant; Sub-10ms query latency</w:t>
            </w:r>
          </w:p>
        </w:tc>
      </w:tr>
      <w:tr w:rsidR="00BF46EB" w14:paraId="2A25E624" w14:textId="77777777" w:rsidTr="00C24D13">
        <w:trPr>
          <w:trHeight w:val="640"/>
        </w:trPr>
        <w:tc>
          <w:tcPr>
            <w:tcW w:w="2592"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07AAC05F" w14:textId="77777777" w:rsidR="00BF46EB" w:rsidRDefault="00BF46EB" w:rsidP="00C24D13">
            <w:pPr>
              <w:spacing w:line="259" w:lineRule="auto"/>
            </w:pPr>
            <w:r>
              <w:rPr>
                <w:rFonts w:ascii="Arial" w:eastAsia="Arial" w:hAnsi="Arial" w:cs="Arial"/>
                <w:b/>
                <w:color w:val="0F172A"/>
                <w:sz w:val="17"/>
              </w:rPr>
              <w:t>Version Control &amp; CI/CD</w:t>
            </w:r>
          </w:p>
        </w:tc>
        <w:tc>
          <w:tcPr>
            <w:tcW w:w="3456"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3CA2A520" w14:textId="77777777" w:rsidR="00BF46EB" w:rsidRDefault="00BF46EB" w:rsidP="00C24D13">
            <w:pPr>
              <w:spacing w:after="9" w:line="259" w:lineRule="auto"/>
            </w:pPr>
            <w:r>
              <w:rPr>
                <w:color w:val="1E293B"/>
                <w:sz w:val="17"/>
              </w:rPr>
              <w:t xml:space="preserve">Self-Hosted </w:t>
            </w:r>
            <w:proofErr w:type="spellStart"/>
            <w:r>
              <w:rPr>
                <w:color w:val="1E293B"/>
                <w:sz w:val="17"/>
              </w:rPr>
              <w:t>Gitea</w:t>
            </w:r>
            <w:proofErr w:type="spellEnd"/>
            <w:r>
              <w:rPr>
                <w:color w:val="1E293B"/>
                <w:sz w:val="17"/>
              </w:rPr>
              <w:t xml:space="preserve"> Enterprise Git</w:t>
            </w:r>
          </w:p>
          <w:p w14:paraId="46A58156" w14:textId="77777777" w:rsidR="00BF46EB" w:rsidRDefault="00BF46EB" w:rsidP="00C24D13">
            <w:pPr>
              <w:spacing w:line="259" w:lineRule="auto"/>
            </w:pPr>
            <w:r>
              <w:rPr>
                <w:color w:val="1E293B"/>
                <w:sz w:val="17"/>
              </w:rPr>
              <w:t>Repository</w:t>
            </w:r>
          </w:p>
        </w:tc>
        <w:tc>
          <w:tcPr>
            <w:tcW w:w="3456" w:type="dxa"/>
            <w:tcBorders>
              <w:top w:val="single" w:sz="4" w:space="0" w:color="E2E8F0"/>
              <w:left w:val="single" w:sz="4" w:space="0" w:color="E2E8F0"/>
              <w:bottom w:val="single" w:sz="4" w:space="0" w:color="E2E8F0"/>
              <w:right w:val="single" w:sz="8" w:space="0" w:color="CBD5E1"/>
            </w:tcBorders>
            <w:shd w:val="clear" w:color="auto" w:fill="F8FAFC"/>
            <w:vAlign w:val="bottom"/>
          </w:tcPr>
          <w:p w14:paraId="565F895F" w14:textId="77777777" w:rsidR="00BF46EB" w:rsidRDefault="00BF46EB" w:rsidP="00C24D13">
            <w:pPr>
              <w:spacing w:line="259" w:lineRule="auto"/>
            </w:pPr>
            <w:r>
              <w:rPr>
                <w:color w:val="1E293B"/>
                <w:sz w:val="17"/>
              </w:rPr>
              <w:t>Zero-downtime deployment pipelines</w:t>
            </w:r>
          </w:p>
        </w:tc>
      </w:tr>
      <w:tr w:rsidR="00BF46EB" w14:paraId="5A2FC1DA" w14:textId="77777777" w:rsidTr="00C24D13">
        <w:trPr>
          <w:trHeight w:val="640"/>
        </w:trPr>
        <w:tc>
          <w:tcPr>
            <w:tcW w:w="2592" w:type="dxa"/>
            <w:tcBorders>
              <w:top w:val="single" w:sz="4" w:space="0" w:color="E2E8F0"/>
              <w:left w:val="single" w:sz="8" w:space="0" w:color="CBD5E1"/>
              <w:bottom w:val="single" w:sz="8" w:space="0" w:color="CBD5E1"/>
              <w:right w:val="single" w:sz="4" w:space="0" w:color="E2E8F0"/>
            </w:tcBorders>
            <w:shd w:val="clear" w:color="auto" w:fill="FFFFFF"/>
            <w:vAlign w:val="bottom"/>
          </w:tcPr>
          <w:p w14:paraId="0AFACABF" w14:textId="77777777" w:rsidR="00BF46EB" w:rsidRDefault="00BF46EB" w:rsidP="00C24D13">
            <w:pPr>
              <w:spacing w:line="259" w:lineRule="auto"/>
            </w:pPr>
            <w:r>
              <w:rPr>
                <w:rFonts w:ascii="Arial" w:eastAsia="Arial" w:hAnsi="Arial" w:cs="Arial"/>
                <w:b/>
                <w:color w:val="0F172A"/>
                <w:sz w:val="17"/>
              </w:rPr>
              <w:t>SSL / Data Security</w:t>
            </w:r>
          </w:p>
        </w:tc>
        <w:tc>
          <w:tcPr>
            <w:tcW w:w="3456" w:type="dxa"/>
            <w:tcBorders>
              <w:top w:val="single" w:sz="4" w:space="0" w:color="E2E8F0"/>
              <w:left w:val="single" w:sz="4" w:space="0" w:color="E2E8F0"/>
              <w:bottom w:val="single" w:sz="8" w:space="0" w:color="CBD5E1"/>
              <w:right w:val="single" w:sz="4" w:space="0" w:color="E2E8F0"/>
            </w:tcBorders>
            <w:shd w:val="clear" w:color="auto" w:fill="FFFFFF"/>
            <w:vAlign w:val="center"/>
          </w:tcPr>
          <w:p w14:paraId="5240C8CB" w14:textId="77777777" w:rsidR="00BF46EB" w:rsidRDefault="00BF46EB" w:rsidP="00C24D13">
            <w:pPr>
              <w:spacing w:after="9" w:line="259" w:lineRule="auto"/>
            </w:pPr>
            <w:r>
              <w:rPr>
                <w:color w:val="1E293B"/>
                <w:sz w:val="17"/>
              </w:rPr>
              <w:t>TLS 1.3 2048-bit RSA / ECDSA SSL</w:t>
            </w:r>
          </w:p>
          <w:p w14:paraId="1A63F18F" w14:textId="77777777" w:rsidR="00BF46EB" w:rsidRDefault="00BF46EB" w:rsidP="00C24D13">
            <w:pPr>
              <w:spacing w:line="259" w:lineRule="auto"/>
            </w:pPr>
            <w:r>
              <w:rPr>
                <w:color w:val="1E293B"/>
                <w:sz w:val="17"/>
              </w:rPr>
              <w:t>Certificates</w:t>
            </w:r>
          </w:p>
        </w:tc>
        <w:tc>
          <w:tcPr>
            <w:tcW w:w="3456" w:type="dxa"/>
            <w:tcBorders>
              <w:top w:val="single" w:sz="4" w:space="0" w:color="E2E8F0"/>
              <w:left w:val="single" w:sz="4" w:space="0" w:color="E2E8F0"/>
              <w:bottom w:val="single" w:sz="8" w:space="0" w:color="CBD5E1"/>
              <w:right w:val="single" w:sz="8" w:space="0" w:color="CBD5E1"/>
            </w:tcBorders>
            <w:shd w:val="clear" w:color="auto" w:fill="FFFFFF"/>
            <w:vAlign w:val="bottom"/>
          </w:tcPr>
          <w:p w14:paraId="0736BE50" w14:textId="77777777" w:rsidR="00BF46EB" w:rsidRDefault="00BF46EB" w:rsidP="00C24D13">
            <w:pPr>
              <w:spacing w:line="259" w:lineRule="auto"/>
            </w:pPr>
            <w:r>
              <w:rPr>
                <w:color w:val="1E293B"/>
                <w:sz w:val="17"/>
              </w:rPr>
              <w:t>A+ SSL Labs Security Rating</w:t>
            </w:r>
          </w:p>
        </w:tc>
      </w:tr>
    </w:tbl>
    <w:p w14:paraId="752CAA46" w14:textId="77777777" w:rsidR="00BF46EB" w:rsidRDefault="00BF46EB" w:rsidP="00BF46EB">
      <w:pPr>
        <w:spacing w:after="176" w:line="259" w:lineRule="auto"/>
        <w:ind w:left="-5"/>
      </w:pPr>
      <w:r>
        <w:rPr>
          <w:b/>
          <w:color w:val="166534"/>
          <w:sz w:val="18"/>
        </w:rPr>
        <w:t>SECTION 12</w:t>
      </w:r>
    </w:p>
    <w:p w14:paraId="4D8D36B7" w14:textId="77777777" w:rsidR="00BF46EB" w:rsidRDefault="00BF46EB" w:rsidP="00BF46EB">
      <w:pPr>
        <w:pStyle w:val="Heading2"/>
        <w:ind w:left="-5"/>
      </w:pPr>
      <w:r>
        <w:t>Audit Checklists, Quality Assurance &amp; Handover</w:t>
      </w:r>
    </w:p>
    <w:p w14:paraId="3D78EAEA" w14:textId="77777777" w:rsidR="00BF46EB" w:rsidRDefault="00BF46EB" w:rsidP="00BF46EB">
      <w:pPr>
        <w:spacing w:after="231"/>
        <w:ind w:right="8"/>
      </w:pPr>
      <w:r>
        <w:t>Prior to corporate rollout, the system underwent extensive automated and manual testing suites verifying data integrity, mathematical correctness of decimal calculations, and stress testing under high transaction concurrency.</w:t>
      </w:r>
    </w:p>
    <w:p w14:paraId="62D8E414" w14:textId="77777777" w:rsidR="00BF46EB" w:rsidRDefault="00BF46EB" w:rsidP="00BF46EB">
      <w:pPr>
        <w:pStyle w:val="Heading3"/>
        <w:spacing w:after="0"/>
        <w:ind w:left="-5"/>
      </w:pPr>
      <w:r>
        <w:t>Pre-Flight Quality Audit Results</w:t>
      </w:r>
    </w:p>
    <w:tbl>
      <w:tblPr>
        <w:tblStyle w:val="TableGrid0"/>
        <w:tblW w:w="9504" w:type="dxa"/>
        <w:tblInd w:w="168" w:type="dxa"/>
        <w:tblCellMar>
          <w:left w:w="120" w:type="dxa"/>
          <w:bottom w:w="115" w:type="dxa"/>
          <w:right w:w="115" w:type="dxa"/>
        </w:tblCellMar>
        <w:tblLook w:val="04A0" w:firstRow="1" w:lastRow="0" w:firstColumn="1" w:lastColumn="0" w:noHBand="0" w:noVBand="1"/>
      </w:tblPr>
      <w:tblGrid>
        <w:gridCol w:w="3312"/>
        <w:gridCol w:w="4464"/>
        <w:gridCol w:w="1728"/>
      </w:tblGrid>
      <w:tr w:rsidR="00BF46EB" w14:paraId="72D68CAF" w14:textId="77777777" w:rsidTr="00C24D13">
        <w:trPr>
          <w:trHeight w:val="420"/>
        </w:trPr>
        <w:tc>
          <w:tcPr>
            <w:tcW w:w="3312" w:type="dxa"/>
            <w:tcBorders>
              <w:top w:val="single" w:sz="8" w:space="0" w:color="CBD5E1"/>
              <w:left w:val="single" w:sz="8" w:space="0" w:color="CBD5E1"/>
              <w:bottom w:val="single" w:sz="4" w:space="0" w:color="E2E8F0"/>
              <w:right w:val="single" w:sz="4" w:space="0" w:color="E2E8F0"/>
            </w:tcBorders>
            <w:shd w:val="clear" w:color="auto" w:fill="0F172A"/>
            <w:vAlign w:val="center"/>
          </w:tcPr>
          <w:p w14:paraId="35B2C1A3" w14:textId="77777777" w:rsidR="00BF46EB" w:rsidRDefault="00BF46EB" w:rsidP="00C24D13">
            <w:pPr>
              <w:spacing w:line="259" w:lineRule="auto"/>
            </w:pPr>
            <w:r>
              <w:rPr>
                <w:rFonts w:ascii="Arial" w:eastAsia="Arial" w:hAnsi="Arial" w:cs="Arial"/>
                <w:b/>
                <w:color w:val="FFFFFF"/>
                <w:sz w:val="17"/>
              </w:rPr>
              <w:t>Verification Scope</w:t>
            </w:r>
          </w:p>
        </w:tc>
        <w:tc>
          <w:tcPr>
            <w:tcW w:w="4464" w:type="dxa"/>
            <w:tcBorders>
              <w:top w:val="single" w:sz="8" w:space="0" w:color="CBD5E1"/>
              <w:left w:val="single" w:sz="4" w:space="0" w:color="E2E8F0"/>
              <w:bottom w:val="single" w:sz="4" w:space="0" w:color="E2E8F0"/>
              <w:right w:val="single" w:sz="4" w:space="0" w:color="E2E8F0"/>
            </w:tcBorders>
            <w:shd w:val="clear" w:color="auto" w:fill="0F172A"/>
            <w:vAlign w:val="center"/>
          </w:tcPr>
          <w:p w14:paraId="25BB530C" w14:textId="77777777" w:rsidR="00BF46EB" w:rsidRDefault="00BF46EB" w:rsidP="00C24D13">
            <w:pPr>
              <w:spacing w:line="259" w:lineRule="auto"/>
            </w:pPr>
            <w:r>
              <w:rPr>
                <w:rFonts w:ascii="Arial" w:eastAsia="Arial" w:hAnsi="Arial" w:cs="Arial"/>
                <w:b/>
                <w:color w:val="FFFFFF"/>
                <w:sz w:val="17"/>
              </w:rPr>
              <w:t>Test Methodology</w:t>
            </w:r>
          </w:p>
        </w:tc>
        <w:tc>
          <w:tcPr>
            <w:tcW w:w="1728" w:type="dxa"/>
            <w:tcBorders>
              <w:top w:val="single" w:sz="8" w:space="0" w:color="CBD5E1"/>
              <w:left w:val="single" w:sz="4" w:space="0" w:color="E2E8F0"/>
              <w:bottom w:val="single" w:sz="4" w:space="0" w:color="E2E8F0"/>
              <w:right w:val="single" w:sz="8" w:space="0" w:color="CBD5E1"/>
            </w:tcBorders>
            <w:shd w:val="clear" w:color="auto" w:fill="0F172A"/>
            <w:vAlign w:val="center"/>
          </w:tcPr>
          <w:p w14:paraId="1E6DBC1E" w14:textId="77777777" w:rsidR="00BF46EB" w:rsidRDefault="00BF46EB" w:rsidP="00C24D13">
            <w:pPr>
              <w:spacing w:line="259" w:lineRule="auto"/>
              <w:ind w:right="5"/>
              <w:jc w:val="center"/>
            </w:pPr>
            <w:r>
              <w:rPr>
                <w:rFonts w:ascii="Arial" w:eastAsia="Arial" w:hAnsi="Arial" w:cs="Arial"/>
                <w:b/>
                <w:color w:val="FFFFFF"/>
                <w:sz w:val="17"/>
              </w:rPr>
              <w:t>Audit Result</w:t>
            </w:r>
          </w:p>
        </w:tc>
      </w:tr>
      <w:tr w:rsidR="00BF46EB" w14:paraId="0A913472" w14:textId="77777777" w:rsidTr="00C24D13">
        <w:trPr>
          <w:trHeight w:val="640"/>
        </w:trPr>
        <w:tc>
          <w:tcPr>
            <w:tcW w:w="3312"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2BE001D9" w14:textId="77777777" w:rsidR="00BF46EB" w:rsidRDefault="00BF46EB" w:rsidP="00C24D13">
            <w:pPr>
              <w:spacing w:line="259" w:lineRule="auto"/>
            </w:pPr>
            <w:r>
              <w:rPr>
                <w:rFonts w:ascii="Arial" w:eastAsia="Arial" w:hAnsi="Arial" w:cs="Arial"/>
                <w:b/>
                <w:color w:val="0F172A"/>
                <w:sz w:val="17"/>
              </w:rPr>
              <w:t>112 PO Data Migration &amp; Stock Sync</w:t>
            </w:r>
          </w:p>
        </w:tc>
        <w:tc>
          <w:tcPr>
            <w:tcW w:w="4464"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4BB3A771" w14:textId="77777777" w:rsidR="00BF46EB" w:rsidRDefault="00BF46EB" w:rsidP="00C24D13">
            <w:pPr>
              <w:spacing w:line="259" w:lineRule="auto"/>
            </w:pPr>
            <w:r>
              <w:rPr>
                <w:color w:val="1E293B"/>
                <w:sz w:val="17"/>
              </w:rPr>
              <w:t xml:space="preserve">Verified all 112 Jan-Aug POs populate under `/purchases` with </w:t>
            </w:r>
            <w:proofErr w:type="spellStart"/>
            <w:r>
              <w:rPr>
                <w:color w:val="1E293B"/>
                <w:sz w:val="17"/>
              </w:rPr>
              <w:t>live stock</w:t>
            </w:r>
            <w:proofErr w:type="spellEnd"/>
            <w:r>
              <w:rPr>
                <w:color w:val="1E293B"/>
                <w:sz w:val="17"/>
              </w:rPr>
              <w:t xml:space="preserve"> updates.</w:t>
            </w:r>
          </w:p>
        </w:tc>
        <w:tc>
          <w:tcPr>
            <w:tcW w:w="1728" w:type="dxa"/>
            <w:tcBorders>
              <w:top w:val="single" w:sz="4" w:space="0" w:color="E2E8F0"/>
              <w:left w:val="single" w:sz="4" w:space="0" w:color="E2E8F0"/>
              <w:bottom w:val="single" w:sz="4" w:space="0" w:color="E2E8F0"/>
              <w:right w:val="single" w:sz="8" w:space="0" w:color="CBD5E1"/>
            </w:tcBorders>
            <w:shd w:val="clear" w:color="auto" w:fill="F8FAFC"/>
            <w:vAlign w:val="bottom"/>
          </w:tcPr>
          <w:p w14:paraId="462B6A13" w14:textId="77777777" w:rsidR="00BF46EB" w:rsidRDefault="00BF46EB" w:rsidP="00C24D13">
            <w:pPr>
              <w:spacing w:line="259" w:lineRule="auto"/>
              <w:ind w:right="5"/>
              <w:jc w:val="center"/>
            </w:pPr>
            <w:r>
              <w:rPr>
                <w:color w:val="1E293B"/>
                <w:sz w:val="17"/>
              </w:rPr>
              <w:t>PASSED (100%)</w:t>
            </w:r>
          </w:p>
        </w:tc>
      </w:tr>
      <w:tr w:rsidR="00BF46EB" w14:paraId="59585235" w14:textId="77777777" w:rsidTr="00C24D13">
        <w:trPr>
          <w:trHeight w:val="640"/>
        </w:trPr>
        <w:tc>
          <w:tcPr>
            <w:tcW w:w="3312" w:type="dxa"/>
            <w:tcBorders>
              <w:top w:val="single" w:sz="4" w:space="0" w:color="E2E8F0"/>
              <w:left w:val="single" w:sz="8" w:space="0" w:color="CBD5E1"/>
              <w:bottom w:val="single" w:sz="4" w:space="0" w:color="E2E8F0"/>
              <w:right w:val="single" w:sz="4" w:space="0" w:color="E2E8F0"/>
            </w:tcBorders>
            <w:shd w:val="clear" w:color="auto" w:fill="FFFFFF"/>
            <w:vAlign w:val="bottom"/>
          </w:tcPr>
          <w:p w14:paraId="7F95AF36" w14:textId="77777777" w:rsidR="00BF46EB" w:rsidRDefault="00BF46EB" w:rsidP="00C24D13">
            <w:pPr>
              <w:spacing w:line="259" w:lineRule="auto"/>
            </w:pPr>
            <w:r>
              <w:rPr>
                <w:rFonts w:ascii="Arial" w:eastAsia="Arial" w:hAnsi="Arial" w:cs="Arial"/>
                <w:b/>
                <w:color w:val="0F172A"/>
                <w:sz w:val="17"/>
              </w:rPr>
              <w:t>Coil Slitting Zero-Out Precision</w:t>
            </w:r>
          </w:p>
        </w:tc>
        <w:tc>
          <w:tcPr>
            <w:tcW w:w="4464"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2C6F947E" w14:textId="77777777" w:rsidR="00BF46EB" w:rsidRDefault="00BF46EB" w:rsidP="00C24D13">
            <w:pPr>
              <w:spacing w:line="259" w:lineRule="auto"/>
              <w:ind w:right="5"/>
            </w:pPr>
            <w:r>
              <w:rPr>
                <w:color w:val="1E293B"/>
                <w:sz w:val="17"/>
              </w:rPr>
              <w:t>Tested mother coil deduction down to 0.0000 MT without residual scrap drift.</w:t>
            </w:r>
          </w:p>
        </w:tc>
        <w:tc>
          <w:tcPr>
            <w:tcW w:w="1728" w:type="dxa"/>
            <w:tcBorders>
              <w:top w:val="single" w:sz="4" w:space="0" w:color="E2E8F0"/>
              <w:left w:val="single" w:sz="4" w:space="0" w:color="E2E8F0"/>
              <w:bottom w:val="single" w:sz="4" w:space="0" w:color="E2E8F0"/>
              <w:right w:val="single" w:sz="8" w:space="0" w:color="CBD5E1"/>
            </w:tcBorders>
            <w:shd w:val="clear" w:color="auto" w:fill="FFFFFF"/>
            <w:vAlign w:val="bottom"/>
          </w:tcPr>
          <w:p w14:paraId="4FA07293" w14:textId="77777777" w:rsidR="00BF46EB" w:rsidRDefault="00BF46EB" w:rsidP="00C24D13">
            <w:pPr>
              <w:spacing w:line="259" w:lineRule="auto"/>
              <w:ind w:right="5"/>
              <w:jc w:val="center"/>
            </w:pPr>
            <w:r>
              <w:rPr>
                <w:color w:val="1E293B"/>
                <w:sz w:val="17"/>
              </w:rPr>
              <w:t>PASSED (100%)</w:t>
            </w:r>
          </w:p>
        </w:tc>
      </w:tr>
      <w:tr w:rsidR="00BF46EB" w14:paraId="56DDEBA1" w14:textId="77777777" w:rsidTr="00C24D13">
        <w:trPr>
          <w:trHeight w:val="640"/>
        </w:trPr>
        <w:tc>
          <w:tcPr>
            <w:tcW w:w="3312" w:type="dxa"/>
            <w:tcBorders>
              <w:top w:val="single" w:sz="4" w:space="0" w:color="E2E8F0"/>
              <w:left w:val="single" w:sz="8" w:space="0" w:color="CBD5E1"/>
              <w:bottom w:val="single" w:sz="4" w:space="0" w:color="E2E8F0"/>
              <w:right w:val="single" w:sz="4" w:space="0" w:color="E2E8F0"/>
            </w:tcBorders>
            <w:shd w:val="clear" w:color="auto" w:fill="F8FAFC"/>
            <w:vAlign w:val="bottom"/>
          </w:tcPr>
          <w:p w14:paraId="2C56AF2B" w14:textId="77777777" w:rsidR="00BF46EB" w:rsidRDefault="00BF46EB" w:rsidP="00C24D13">
            <w:pPr>
              <w:spacing w:line="259" w:lineRule="auto"/>
            </w:pPr>
            <w:r>
              <w:rPr>
                <w:rFonts w:ascii="Arial" w:eastAsia="Arial" w:hAnsi="Arial" w:cs="Arial"/>
                <w:b/>
                <w:color w:val="0F172A"/>
                <w:sz w:val="17"/>
              </w:rPr>
              <w:t>PR-FO-01 Line Items Sync</w:t>
            </w:r>
          </w:p>
        </w:tc>
        <w:tc>
          <w:tcPr>
            <w:tcW w:w="4464" w:type="dxa"/>
            <w:tcBorders>
              <w:top w:val="single" w:sz="4" w:space="0" w:color="E2E8F0"/>
              <w:left w:val="single" w:sz="4" w:space="0" w:color="E2E8F0"/>
              <w:bottom w:val="single" w:sz="4" w:space="0" w:color="E2E8F0"/>
              <w:right w:val="single" w:sz="4" w:space="0" w:color="E2E8F0"/>
            </w:tcBorders>
            <w:shd w:val="clear" w:color="auto" w:fill="F8FAFC"/>
            <w:vAlign w:val="center"/>
          </w:tcPr>
          <w:p w14:paraId="148ADE63" w14:textId="77777777" w:rsidR="00BF46EB" w:rsidRDefault="00BF46EB" w:rsidP="00C24D13">
            <w:pPr>
              <w:spacing w:line="259" w:lineRule="auto"/>
            </w:pPr>
            <w:r>
              <w:rPr>
                <w:color w:val="1E293B"/>
                <w:sz w:val="17"/>
              </w:rPr>
              <w:t>Populated 205+ item lines across all 93 Purchase Requisitions.</w:t>
            </w:r>
          </w:p>
        </w:tc>
        <w:tc>
          <w:tcPr>
            <w:tcW w:w="1728" w:type="dxa"/>
            <w:tcBorders>
              <w:top w:val="single" w:sz="4" w:space="0" w:color="E2E8F0"/>
              <w:left w:val="single" w:sz="4" w:space="0" w:color="E2E8F0"/>
              <w:bottom w:val="single" w:sz="4" w:space="0" w:color="E2E8F0"/>
              <w:right w:val="single" w:sz="8" w:space="0" w:color="CBD5E1"/>
            </w:tcBorders>
            <w:shd w:val="clear" w:color="auto" w:fill="F8FAFC"/>
            <w:vAlign w:val="bottom"/>
          </w:tcPr>
          <w:p w14:paraId="2E8246AB" w14:textId="77777777" w:rsidR="00BF46EB" w:rsidRDefault="00BF46EB" w:rsidP="00C24D13">
            <w:pPr>
              <w:spacing w:line="259" w:lineRule="auto"/>
              <w:ind w:right="5"/>
              <w:jc w:val="center"/>
            </w:pPr>
            <w:r>
              <w:rPr>
                <w:color w:val="1E293B"/>
                <w:sz w:val="17"/>
              </w:rPr>
              <w:t>PASSED (100%)</w:t>
            </w:r>
          </w:p>
        </w:tc>
      </w:tr>
      <w:tr w:rsidR="00BF46EB" w14:paraId="39EB2A2A" w14:textId="77777777" w:rsidTr="00C24D13">
        <w:trPr>
          <w:trHeight w:val="640"/>
        </w:trPr>
        <w:tc>
          <w:tcPr>
            <w:tcW w:w="3312" w:type="dxa"/>
            <w:tcBorders>
              <w:top w:val="single" w:sz="4" w:space="0" w:color="E2E8F0"/>
              <w:left w:val="single" w:sz="8" w:space="0" w:color="CBD5E1"/>
              <w:bottom w:val="single" w:sz="4" w:space="0" w:color="E2E8F0"/>
              <w:right w:val="single" w:sz="4" w:space="0" w:color="E2E8F0"/>
            </w:tcBorders>
            <w:shd w:val="clear" w:color="auto" w:fill="FFFFFF"/>
            <w:vAlign w:val="center"/>
          </w:tcPr>
          <w:p w14:paraId="1AA573B4" w14:textId="77777777" w:rsidR="00BF46EB" w:rsidRDefault="00BF46EB" w:rsidP="00C24D13">
            <w:pPr>
              <w:spacing w:after="9" w:line="259" w:lineRule="auto"/>
            </w:pPr>
            <w:r>
              <w:rPr>
                <w:rFonts w:ascii="Arial" w:eastAsia="Arial" w:hAnsi="Arial" w:cs="Arial"/>
                <w:b/>
                <w:color w:val="0F172A"/>
                <w:sz w:val="17"/>
              </w:rPr>
              <w:t>Canvass Sheet (PR-FO-02) 3-Supplier</w:t>
            </w:r>
          </w:p>
          <w:p w14:paraId="58548FAA" w14:textId="77777777" w:rsidR="00BF46EB" w:rsidRDefault="00BF46EB" w:rsidP="00C24D13">
            <w:pPr>
              <w:spacing w:line="259" w:lineRule="auto"/>
            </w:pPr>
            <w:r>
              <w:rPr>
                <w:rFonts w:ascii="Arial" w:eastAsia="Arial" w:hAnsi="Arial" w:cs="Arial"/>
                <w:b/>
                <w:color w:val="0F172A"/>
                <w:sz w:val="17"/>
              </w:rPr>
              <w:t>Auto-fill</w:t>
            </w:r>
          </w:p>
        </w:tc>
        <w:tc>
          <w:tcPr>
            <w:tcW w:w="4464" w:type="dxa"/>
            <w:tcBorders>
              <w:top w:val="single" w:sz="4" w:space="0" w:color="E2E8F0"/>
              <w:left w:val="single" w:sz="4" w:space="0" w:color="E2E8F0"/>
              <w:bottom w:val="single" w:sz="4" w:space="0" w:color="E2E8F0"/>
              <w:right w:val="single" w:sz="4" w:space="0" w:color="E2E8F0"/>
            </w:tcBorders>
            <w:shd w:val="clear" w:color="auto" w:fill="FFFFFF"/>
            <w:vAlign w:val="center"/>
          </w:tcPr>
          <w:p w14:paraId="3F184D57" w14:textId="77777777" w:rsidR="00BF46EB" w:rsidRDefault="00BF46EB" w:rsidP="00C24D13">
            <w:pPr>
              <w:spacing w:line="259" w:lineRule="auto"/>
            </w:pPr>
            <w:r>
              <w:rPr>
                <w:color w:val="1E293B"/>
                <w:sz w:val="17"/>
              </w:rPr>
              <w:t>Verified intelligent top 3 supplier selection and historical price auto-fill.</w:t>
            </w:r>
          </w:p>
        </w:tc>
        <w:tc>
          <w:tcPr>
            <w:tcW w:w="1728" w:type="dxa"/>
            <w:tcBorders>
              <w:top w:val="single" w:sz="4" w:space="0" w:color="E2E8F0"/>
              <w:left w:val="single" w:sz="4" w:space="0" w:color="E2E8F0"/>
              <w:bottom w:val="single" w:sz="4" w:space="0" w:color="E2E8F0"/>
              <w:right w:val="single" w:sz="8" w:space="0" w:color="CBD5E1"/>
            </w:tcBorders>
            <w:shd w:val="clear" w:color="auto" w:fill="FFFFFF"/>
            <w:vAlign w:val="bottom"/>
          </w:tcPr>
          <w:p w14:paraId="225BE19E" w14:textId="77777777" w:rsidR="00BF46EB" w:rsidRDefault="00BF46EB" w:rsidP="00C24D13">
            <w:pPr>
              <w:spacing w:line="259" w:lineRule="auto"/>
              <w:ind w:right="5"/>
              <w:jc w:val="center"/>
            </w:pPr>
            <w:r>
              <w:rPr>
                <w:color w:val="1E293B"/>
                <w:sz w:val="17"/>
              </w:rPr>
              <w:t>PASSED (100%)</w:t>
            </w:r>
          </w:p>
        </w:tc>
      </w:tr>
      <w:tr w:rsidR="00BF46EB" w14:paraId="6D56CB16" w14:textId="77777777" w:rsidTr="00C24D13">
        <w:trPr>
          <w:trHeight w:val="640"/>
        </w:trPr>
        <w:tc>
          <w:tcPr>
            <w:tcW w:w="3312" w:type="dxa"/>
            <w:tcBorders>
              <w:top w:val="single" w:sz="4" w:space="0" w:color="E2E8F0"/>
              <w:left w:val="single" w:sz="8" w:space="0" w:color="CBD5E1"/>
              <w:bottom w:val="single" w:sz="8" w:space="0" w:color="CBD5E1"/>
              <w:right w:val="single" w:sz="4" w:space="0" w:color="E2E8F0"/>
            </w:tcBorders>
            <w:shd w:val="clear" w:color="auto" w:fill="F8FAFC"/>
            <w:vAlign w:val="bottom"/>
          </w:tcPr>
          <w:p w14:paraId="0DBD56D7" w14:textId="77777777" w:rsidR="00BF46EB" w:rsidRDefault="00BF46EB" w:rsidP="00C24D13">
            <w:pPr>
              <w:spacing w:line="259" w:lineRule="auto"/>
            </w:pPr>
            <w:r>
              <w:rPr>
                <w:rFonts w:ascii="Arial" w:eastAsia="Arial" w:hAnsi="Arial" w:cs="Arial"/>
                <w:b/>
                <w:color w:val="0F172A"/>
                <w:sz w:val="17"/>
              </w:rPr>
              <w:t>Winning PO Automated Generation</w:t>
            </w:r>
          </w:p>
        </w:tc>
        <w:tc>
          <w:tcPr>
            <w:tcW w:w="4464" w:type="dxa"/>
            <w:tcBorders>
              <w:top w:val="single" w:sz="4" w:space="0" w:color="E2E8F0"/>
              <w:left w:val="single" w:sz="4" w:space="0" w:color="E2E8F0"/>
              <w:bottom w:val="single" w:sz="8" w:space="0" w:color="CBD5E1"/>
              <w:right w:val="single" w:sz="4" w:space="0" w:color="E2E8F0"/>
            </w:tcBorders>
            <w:shd w:val="clear" w:color="auto" w:fill="F8FAFC"/>
            <w:vAlign w:val="center"/>
          </w:tcPr>
          <w:p w14:paraId="33B937D2" w14:textId="77777777" w:rsidR="00BF46EB" w:rsidRDefault="00BF46EB" w:rsidP="00C24D13">
            <w:pPr>
              <w:spacing w:line="259" w:lineRule="auto"/>
            </w:pPr>
            <w:r>
              <w:rPr>
                <w:color w:val="1E293B"/>
                <w:sz w:val="17"/>
              </w:rPr>
              <w:t>Verified 1-click PO creation with winning supplier rates and terms.</w:t>
            </w:r>
          </w:p>
        </w:tc>
        <w:tc>
          <w:tcPr>
            <w:tcW w:w="1728" w:type="dxa"/>
            <w:tcBorders>
              <w:top w:val="single" w:sz="4" w:space="0" w:color="E2E8F0"/>
              <w:left w:val="single" w:sz="4" w:space="0" w:color="E2E8F0"/>
              <w:bottom w:val="single" w:sz="8" w:space="0" w:color="CBD5E1"/>
              <w:right w:val="single" w:sz="8" w:space="0" w:color="CBD5E1"/>
            </w:tcBorders>
            <w:shd w:val="clear" w:color="auto" w:fill="F8FAFC"/>
            <w:vAlign w:val="bottom"/>
          </w:tcPr>
          <w:p w14:paraId="639F323A" w14:textId="77777777" w:rsidR="00BF46EB" w:rsidRDefault="00BF46EB" w:rsidP="00C24D13">
            <w:pPr>
              <w:spacing w:line="259" w:lineRule="auto"/>
              <w:ind w:right="5"/>
              <w:jc w:val="center"/>
            </w:pPr>
            <w:r>
              <w:rPr>
                <w:color w:val="1E293B"/>
                <w:sz w:val="17"/>
              </w:rPr>
              <w:t>PASSED (100%)</w:t>
            </w:r>
          </w:p>
        </w:tc>
      </w:tr>
    </w:tbl>
    <w:p w14:paraId="35B9FA09" w14:textId="77777777" w:rsidR="00BF46EB" w:rsidRDefault="00BF46EB" w:rsidP="00BF46EB">
      <w:pPr>
        <w:pStyle w:val="Heading3"/>
        <w:ind w:left="-5"/>
      </w:pPr>
      <w:r>
        <w:t>Phased Rollout &amp; Handover Roadmap</w:t>
      </w:r>
    </w:p>
    <w:p w14:paraId="3ABA0C9A" w14:textId="77777777" w:rsidR="00BF46EB" w:rsidRDefault="00BF46EB" w:rsidP="00BF46EB">
      <w:pPr>
        <w:numPr>
          <w:ilvl w:val="0"/>
          <w:numId w:val="34"/>
        </w:numPr>
        <w:spacing w:after="83" w:line="306" w:lineRule="auto"/>
        <w:ind w:right="8" w:hanging="119"/>
      </w:pPr>
      <w:r>
        <w:rPr>
          <w:b/>
        </w:rPr>
        <w:t>Phase 1: Database &amp; Core Procurement (COMPLETED):</w:t>
      </w:r>
      <w:r>
        <w:t xml:space="preserve"> Purchase Requisitions, Canvassing, PO Generation, and 112 PO Historical Ingestion.</w:t>
      </w:r>
    </w:p>
    <w:p w14:paraId="0E8247EA" w14:textId="77777777" w:rsidR="00BF46EB" w:rsidRDefault="00BF46EB" w:rsidP="00BF46EB">
      <w:pPr>
        <w:numPr>
          <w:ilvl w:val="0"/>
          <w:numId w:val="34"/>
        </w:numPr>
        <w:spacing w:after="83" w:line="306" w:lineRule="auto"/>
        <w:ind w:right="8" w:hanging="119"/>
      </w:pPr>
      <w:r>
        <w:rPr>
          <w:b/>
        </w:rPr>
        <w:t>Phase 2: Slitting &amp; Manufacturing Execution (COMPLETED):</w:t>
      </w:r>
      <w:r>
        <w:t xml:space="preserve"> Mother-child stock conversion engine with zero-out calculator.</w:t>
      </w:r>
    </w:p>
    <w:p w14:paraId="370D98ED" w14:textId="77777777" w:rsidR="00BF46EB" w:rsidRDefault="00BF46EB" w:rsidP="00BF46EB">
      <w:pPr>
        <w:numPr>
          <w:ilvl w:val="0"/>
          <w:numId w:val="34"/>
        </w:numPr>
        <w:spacing w:after="83" w:line="306" w:lineRule="auto"/>
        <w:ind w:right="8" w:hanging="119"/>
      </w:pPr>
      <w:r>
        <w:rPr>
          <w:b/>
        </w:rPr>
        <w:t>Phase 3: Multi-Branch Rollout &amp; User Training (ACTIVE):</w:t>
      </w:r>
      <w:r>
        <w:t xml:space="preserve"> User training for Purchasing, Warehouse, Cashiers, and Executive Directors.</w:t>
      </w:r>
    </w:p>
    <w:p w14:paraId="1FB0896D" w14:textId="77777777" w:rsidR="00BF46EB" w:rsidRDefault="00BF46EB" w:rsidP="00BF46EB">
      <w:pPr>
        <w:numPr>
          <w:ilvl w:val="0"/>
          <w:numId w:val="34"/>
        </w:numPr>
        <w:spacing w:after="83" w:line="306" w:lineRule="auto"/>
        <w:ind w:right="8" w:hanging="119"/>
      </w:pPr>
      <w:r>
        <w:rPr>
          <w:b/>
        </w:rPr>
        <w:t>Phase 4: Post-Launch Support &amp; Warranty (ONGOING):</w:t>
      </w:r>
      <w:r>
        <w:t xml:space="preserve"> 24/7 SLA monitoring, database optimization, and periodic feature updates.</w:t>
      </w:r>
    </w:p>
    <w:p w14:paraId="5294DF75" w14:textId="77777777" w:rsidR="00BF46EB" w:rsidRDefault="00BF46EB" w:rsidP="00BF46EB">
      <w:pPr>
        <w:spacing w:after="176" w:line="259" w:lineRule="auto"/>
        <w:ind w:left="-5"/>
      </w:pPr>
      <w:r>
        <w:rPr>
          <w:b/>
          <w:color w:val="166534"/>
          <w:sz w:val="18"/>
        </w:rPr>
        <w:t>SECTION 13</w:t>
      </w:r>
    </w:p>
    <w:p w14:paraId="344D6292" w14:textId="77777777" w:rsidR="00BF46EB" w:rsidRDefault="00BF46EB" w:rsidP="00BF46EB">
      <w:pPr>
        <w:pStyle w:val="Heading2"/>
        <w:ind w:left="-5"/>
      </w:pPr>
      <w:r>
        <w:lastRenderedPageBreak/>
        <w:t>Corporate Authorization, Acceptance &amp; Bilateral Sign-Off</w:t>
      </w:r>
    </w:p>
    <w:p w14:paraId="17CB576E" w14:textId="77777777" w:rsidR="00BF46EB" w:rsidRDefault="00BF46EB" w:rsidP="00BF46EB">
      <w:pPr>
        <w:spacing w:after="337"/>
        <w:ind w:right="8"/>
      </w:pPr>
      <w:r>
        <w:t>This System Specification &amp; Architecture Manual establishes the official technical baseline, functional capabilities, and operational performance standards for the Great Swiss ERP System. By signing below, authorized corporate officers confirm the full technical handover, successful acceptance testing, and formal transition to live enterprise production.</w:t>
      </w:r>
    </w:p>
    <w:tbl>
      <w:tblPr>
        <w:tblStyle w:val="TableGrid0"/>
        <w:tblW w:w="10170" w:type="dxa"/>
        <w:tblInd w:w="168" w:type="dxa"/>
        <w:tblCellMar>
          <w:left w:w="200" w:type="dxa"/>
          <w:right w:w="115" w:type="dxa"/>
        </w:tblCellMar>
        <w:tblLook w:val="04A0" w:firstRow="1" w:lastRow="0" w:firstColumn="1" w:lastColumn="0" w:noHBand="0" w:noVBand="1"/>
      </w:tblPr>
      <w:tblGrid>
        <w:gridCol w:w="4623"/>
        <w:gridCol w:w="5547"/>
      </w:tblGrid>
      <w:tr w:rsidR="00BF46EB" w14:paraId="6ED37B5D" w14:textId="77777777" w:rsidTr="00213CA6">
        <w:trPr>
          <w:trHeight w:val="441"/>
        </w:trPr>
        <w:tc>
          <w:tcPr>
            <w:tcW w:w="4623" w:type="dxa"/>
            <w:tcBorders>
              <w:top w:val="single" w:sz="8" w:space="0" w:color="CBD5E1"/>
              <w:left w:val="single" w:sz="8" w:space="0" w:color="CBD5E1"/>
              <w:bottom w:val="single" w:sz="4" w:space="0" w:color="E2E8F0"/>
              <w:right w:val="single" w:sz="4" w:space="0" w:color="E2E8F0"/>
            </w:tcBorders>
            <w:shd w:val="clear" w:color="auto" w:fill="F8FAFC"/>
            <w:vAlign w:val="center"/>
          </w:tcPr>
          <w:p w14:paraId="190B52F7" w14:textId="4C8BD201" w:rsidR="00BF46EB" w:rsidRDefault="00213CA6" w:rsidP="00C24D13">
            <w:pPr>
              <w:spacing w:after="44" w:line="259" w:lineRule="auto"/>
            </w:pPr>
            <w:r>
              <w:br/>
            </w:r>
            <w:r>
              <w:br/>
              <w:t>LIAN LEYSON</w:t>
            </w:r>
            <w:r>
              <w:br/>
              <w:t>Chief Operations Officer</w:t>
            </w:r>
          </w:p>
          <w:p w14:paraId="627A9BCE" w14:textId="77777777" w:rsidR="00BF46EB" w:rsidRDefault="00BF46EB" w:rsidP="00C24D13">
            <w:pPr>
              <w:spacing w:after="44" w:line="259" w:lineRule="auto"/>
            </w:pPr>
            <w:r>
              <w:rPr>
                <w:rFonts w:ascii="Arial" w:eastAsia="Arial" w:hAnsi="Arial" w:cs="Arial"/>
                <w:b/>
              </w:rPr>
              <w:t>DEVELOPING APP SOLUTIONS CORPORATION</w:t>
            </w:r>
          </w:p>
          <w:p w14:paraId="76BF26E4" w14:textId="77777777" w:rsidR="00BF46EB" w:rsidRDefault="00BF46EB" w:rsidP="00C24D13">
            <w:pPr>
              <w:spacing w:line="259" w:lineRule="auto"/>
            </w:pPr>
            <w:r>
              <w:t>Date: August 25, 2026</w:t>
            </w:r>
          </w:p>
        </w:tc>
        <w:tc>
          <w:tcPr>
            <w:tcW w:w="5547" w:type="dxa"/>
            <w:tcBorders>
              <w:top w:val="single" w:sz="8" w:space="0" w:color="CBD5E1"/>
              <w:left w:val="single" w:sz="4" w:space="0" w:color="E2E8F0"/>
              <w:bottom w:val="single" w:sz="4" w:space="0" w:color="E2E8F0"/>
              <w:right w:val="single" w:sz="8" w:space="0" w:color="CBD5E1"/>
            </w:tcBorders>
            <w:shd w:val="clear" w:color="auto" w:fill="F8FAFC"/>
            <w:vAlign w:val="center"/>
          </w:tcPr>
          <w:p w14:paraId="1E43EA1F" w14:textId="77777777" w:rsidR="00BF46EB" w:rsidRDefault="00BF46EB" w:rsidP="00C24D13">
            <w:pPr>
              <w:spacing w:after="884" w:line="259" w:lineRule="auto"/>
            </w:pPr>
            <w:r>
              <w:rPr>
                <w:rFonts w:ascii="Arial" w:eastAsia="Arial" w:hAnsi="Arial" w:cs="Arial"/>
                <w:b/>
              </w:rPr>
              <w:t>ACCEPTED &amp; AUTHORIZED BY:</w:t>
            </w:r>
          </w:p>
          <w:p w14:paraId="19550069" w14:textId="0A119BA1" w:rsidR="00BF46EB" w:rsidRDefault="00213CA6" w:rsidP="00C24D13">
            <w:pPr>
              <w:spacing w:after="44" w:line="259" w:lineRule="auto"/>
            </w:pPr>
            <w:r>
              <w:br/>
            </w:r>
            <w:r>
              <w:rPr>
                <w:bCs/>
              </w:rPr>
              <w:t>Gimel M. Cantos</w:t>
            </w:r>
            <w:r>
              <w:rPr>
                <w:b/>
              </w:rPr>
              <w:br/>
            </w:r>
            <w:r>
              <w:t>President</w:t>
            </w:r>
            <w:r>
              <w:rPr>
                <w:b/>
              </w:rPr>
              <w:br/>
            </w:r>
            <w:r w:rsidR="00BF46EB">
              <w:rPr>
                <w:rFonts w:ascii="Arial" w:eastAsia="Arial" w:hAnsi="Arial" w:cs="Arial"/>
                <w:b/>
              </w:rPr>
              <w:t>GREAT SWISS METAL BUILDERS CORP.</w:t>
            </w:r>
          </w:p>
          <w:p w14:paraId="511D5F07" w14:textId="6C5685A7" w:rsidR="00BF46EB" w:rsidRDefault="00BF46EB" w:rsidP="00C24D13">
            <w:pPr>
              <w:spacing w:line="259" w:lineRule="auto"/>
            </w:pPr>
            <w:r>
              <w:t xml:space="preserve">Date: </w:t>
            </w:r>
            <w:r w:rsidR="00213CA6">
              <w:t>August 25, 2026</w:t>
            </w:r>
          </w:p>
        </w:tc>
      </w:tr>
      <w:tr w:rsidR="00213CA6" w14:paraId="0D6EBB33" w14:textId="77777777" w:rsidTr="00213CA6">
        <w:trPr>
          <w:trHeight w:val="441"/>
        </w:trPr>
        <w:tc>
          <w:tcPr>
            <w:tcW w:w="4623" w:type="dxa"/>
            <w:tcBorders>
              <w:top w:val="single" w:sz="4" w:space="0" w:color="E2E8F0"/>
              <w:left w:val="single" w:sz="8" w:space="0" w:color="CBD5E1"/>
              <w:bottom w:val="single" w:sz="8" w:space="0" w:color="CBD5E1"/>
              <w:right w:val="single" w:sz="4" w:space="0" w:color="E2E8F0"/>
            </w:tcBorders>
            <w:shd w:val="clear" w:color="auto" w:fill="F8FAFC"/>
            <w:vAlign w:val="center"/>
          </w:tcPr>
          <w:p w14:paraId="0CB7C6A1" w14:textId="1302FD01" w:rsidR="00213CA6" w:rsidRDefault="00213CA6" w:rsidP="00213CA6">
            <w:pPr>
              <w:spacing w:after="884" w:line="259" w:lineRule="auto"/>
            </w:pPr>
          </w:p>
        </w:tc>
        <w:tc>
          <w:tcPr>
            <w:tcW w:w="5547" w:type="dxa"/>
            <w:tcBorders>
              <w:top w:val="single" w:sz="4" w:space="0" w:color="E2E8F0"/>
              <w:left w:val="single" w:sz="4" w:space="0" w:color="E2E8F0"/>
              <w:bottom w:val="single" w:sz="8" w:space="0" w:color="CBD5E1"/>
              <w:right w:val="single" w:sz="8" w:space="0" w:color="CBD5E1"/>
            </w:tcBorders>
            <w:shd w:val="clear" w:color="auto" w:fill="F8FAFC"/>
            <w:vAlign w:val="center"/>
          </w:tcPr>
          <w:p w14:paraId="764B993B" w14:textId="387A8199" w:rsidR="00213CA6" w:rsidRPr="00213CA6" w:rsidRDefault="00213CA6" w:rsidP="00213CA6">
            <w:pPr>
              <w:spacing w:after="44" w:line="259" w:lineRule="auto"/>
              <w:rPr>
                <w:rFonts w:ascii="Arial" w:eastAsia="Arial" w:hAnsi="Arial" w:cs="Arial"/>
                <w:b/>
              </w:rPr>
            </w:pPr>
            <w:r>
              <w:rPr>
                <w:rFonts w:ascii="Arial" w:eastAsia="Arial" w:hAnsi="Arial" w:cs="Arial"/>
                <w:b/>
              </w:rPr>
              <w:br/>
            </w:r>
            <w:r>
              <w:rPr>
                <w:rFonts w:ascii="Arial" w:eastAsia="Arial" w:hAnsi="Arial" w:cs="Arial"/>
                <w:b/>
              </w:rPr>
              <w:br/>
            </w:r>
            <w:r>
              <w:rPr>
                <w:rFonts w:ascii="Arial" w:eastAsia="Arial" w:hAnsi="Arial" w:cs="Arial"/>
                <w:b/>
              </w:rPr>
              <w:br/>
            </w:r>
            <w:r w:rsidRPr="00213CA6">
              <w:rPr>
                <w:rFonts w:ascii="Arial" w:eastAsia="Arial" w:hAnsi="Arial" w:cs="Arial"/>
                <w:bCs/>
              </w:rPr>
              <w:t>Ellen A. De Torres</w:t>
            </w:r>
            <w:r>
              <w:rPr>
                <w:rFonts w:ascii="Arial" w:eastAsia="Arial" w:hAnsi="Arial" w:cs="Arial"/>
                <w:b/>
              </w:rPr>
              <w:br/>
            </w:r>
            <w:r w:rsidRPr="00213CA6">
              <w:rPr>
                <w:rFonts w:ascii="Arial" w:eastAsia="Arial" w:hAnsi="Arial" w:cs="Arial"/>
                <w:bCs/>
              </w:rPr>
              <w:t>Operations Manager</w:t>
            </w:r>
            <w:r>
              <w:rPr>
                <w:rFonts w:ascii="Arial" w:eastAsia="Arial" w:hAnsi="Arial" w:cs="Arial"/>
                <w:b/>
              </w:rPr>
              <w:br/>
            </w:r>
            <w:r>
              <w:rPr>
                <w:rFonts w:ascii="Arial" w:eastAsia="Arial" w:hAnsi="Arial" w:cs="Arial"/>
                <w:b/>
              </w:rPr>
              <w:t>GREAT SWISS METAL BUILDERS CORP.</w:t>
            </w:r>
          </w:p>
          <w:p w14:paraId="3467CEA1" w14:textId="06B92D46" w:rsidR="00213CA6" w:rsidRDefault="00213CA6" w:rsidP="00213CA6">
            <w:pPr>
              <w:spacing w:line="259" w:lineRule="auto"/>
            </w:pPr>
            <w:r>
              <w:t>Date: August 25, 2026</w:t>
            </w:r>
          </w:p>
        </w:tc>
      </w:tr>
    </w:tbl>
    <w:p w14:paraId="6C105CA8" w14:textId="77777777" w:rsidR="00BF46EB" w:rsidRDefault="00BF46EB" w:rsidP="00BF46EB">
      <w:pPr>
        <w:pStyle w:val="Heading3"/>
        <w:ind w:left="-5"/>
      </w:pPr>
      <w:r>
        <w:t>Official Seal &amp; Document Verification</w:t>
      </w:r>
    </w:p>
    <w:p w14:paraId="4ABF7DA9" w14:textId="77777777" w:rsidR="00BF46EB" w:rsidRDefault="00BF46EB" w:rsidP="00BF46EB">
      <w:pPr>
        <w:spacing w:line="301" w:lineRule="auto"/>
      </w:pPr>
      <w:r>
        <w:rPr>
          <w:i/>
          <w:color w:val="1E3A8A"/>
          <w:sz w:val="18"/>
        </w:rPr>
        <w:t>This document constitutes a binding technical specification. Any subsequent modifications to core business logic, ISO form structures, or database schemas must be recorded via formal Change Request Orders (CRO).</w:t>
      </w:r>
    </w:p>
    <w:p w14:paraId="4374D316" w14:textId="43709A31" w:rsidR="00225351" w:rsidRPr="00BF46EB" w:rsidRDefault="00225351" w:rsidP="00BF46EB"/>
    <w:sectPr w:rsidR="00225351" w:rsidRPr="00BF46EB" w:rsidSect="009F5071">
      <w:headerReference w:type="default" r:id="rId8"/>
      <w:footerReference w:type="default" r:id="rId9"/>
      <w:pgSz w:w="12240" w:h="20160" w:code="5"/>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27B6E" w14:textId="77777777" w:rsidR="00751F7E" w:rsidRDefault="00751F7E">
      <w:pPr>
        <w:spacing w:line="240" w:lineRule="auto"/>
      </w:pPr>
      <w:r>
        <w:separator/>
      </w:r>
    </w:p>
  </w:endnote>
  <w:endnote w:type="continuationSeparator" w:id="0">
    <w:p w14:paraId="1F77550E" w14:textId="77777777" w:rsidR="00751F7E" w:rsidRDefault="00751F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300322"/>
      <w:docPartObj>
        <w:docPartGallery w:val="Page Numbers (Bottom of Page)"/>
        <w:docPartUnique/>
      </w:docPartObj>
    </w:sdtPr>
    <w:sdtEndPr>
      <w:rPr>
        <w:noProof/>
      </w:rPr>
    </w:sdtEndPr>
    <w:sdtContent>
      <w:p w14:paraId="25CC59A9" w14:textId="49167EC7" w:rsidR="009129B7" w:rsidRDefault="009129B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0D197B0" w14:textId="77777777" w:rsidR="009129B7" w:rsidRDefault="009129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66BC1" w14:textId="77777777" w:rsidR="00751F7E" w:rsidRDefault="00751F7E">
      <w:pPr>
        <w:spacing w:line="240" w:lineRule="auto"/>
      </w:pPr>
      <w:r>
        <w:separator/>
      </w:r>
    </w:p>
  </w:footnote>
  <w:footnote w:type="continuationSeparator" w:id="0">
    <w:p w14:paraId="61BEFA81" w14:textId="77777777" w:rsidR="00751F7E" w:rsidRDefault="00751F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8FD78" w14:textId="77777777" w:rsidR="00225351" w:rsidRDefault="00225351">
    <w:pPr>
      <w:tabs>
        <w:tab w:val="center" w:pos="4680"/>
        <w:tab w:val="right" w:pos="9360"/>
      </w:tabs>
      <w:spacing w:line="240" w:lineRule="auto"/>
      <w:jc w:val="center"/>
      <w:rPr>
        <w:rFonts w:ascii="Calibri" w:eastAsia="Calibri" w:hAnsi="Calibri" w:cs="Calibri"/>
      </w:rPr>
    </w:pPr>
  </w:p>
  <w:p w14:paraId="25F0CE3F" w14:textId="77777777" w:rsidR="00225351" w:rsidRDefault="0077551E">
    <w:pPr>
      <w:tabs>
        <w:tab w:val="center" w:pos="4680"/>
        <w:tab w:val="right" w:pos="9360"/>
      </w:tabs>
      <w:spacing w:line="240" w:lineRule="auto"/>
      <w:jc w:val="right"/>
      <w:rPr>
        <w:rFonts w:ascii="Calibri" w:eastAsia="Calibri" w:hAnsi="Calibri" w:cs="Calibri"/>
      </w:rPr>
    </w:pPr>
    <w:r>
      <w:rPr>
        <w:noProof/>
      </w:rPr>
      <w:drawing>
        <wp:anchor distT="0" distB="0" distL="114300" distR="114300" simplePos="0" relativeHeight="251658240" behindDoc="0" locked="0" layoutInCell="1" hidden="0" allowOverlap="1" wp14:anchorId="2C883492" wp14:editId="005598E3">
          <wp:simplePos x="0" y="0"/>
          <wp:positionH relativeFrom="column">
            <wp:posOffset>-819149</wp:posOffset>
          </wp:positionH>
          <wp:positionV relativeFrom="paragraph">
            <wp:posOffset>-457199</wp:posOffset>
          </wp:positionV>
          <wp:extent cx="2625725" cy="1507490"/>
          <wp:effectExtent l="0" t="0" r="0" b="0"/>
          <wp:wrapNone/>
          <wp:docPr id="1" name="image1.png" descr="C:\Users\Carl Ariban\AppData\Local\Microsoft\Windows\INetCache\Content.Word\IMG_7545-removebg-preview.png"/>
          <wp:cNvGraphicFramePr/>
          <a:graphic xmlns:a="http://schemas.openxmlformats.org/drawingml/2006/main">
            <a:graphicData uri="http://schemas.openxmlformats.org/drawingml/2006/picture">
              <pic:pic xmlns:pic="http://schemas.openxmlformats.org/drawingml/2006/picture">
                <pic:nvPicPr>
                  <pic:cNvPr id="0" name="image1.png" descr="C:\Users\Carl Ariban\AppData\Local\Microsoft\Windows\INetCache\Content.Word\IMG_7545-removebg-preview.png"/>
                  <pic:cNvPicPr preferRelativeResize="0"/>
                </pic:nvPicPr>
                <pic:blipFill>
                  <a:blip r:embed="rId1"/>
                  <a:srcRect l="13889" t="17336" r="21938" b="17335"/>
                  <a:stretch>
                    <a:fillRect/>
                  </a:stretch>
                </pic:blipFill>
                <pic:spPr>
                  <a:xfrm>
                    <a:off x="0" y="0"/>
                    <a:ext cx="2625725" cy="1507490"/>
                  </a:xfrm>
                  <a:prstGeom prst="rect">
                    <a:avLst/>
                  </a:prstGeom>
                  <a:ln/>
                </pic:spPr>
              </pic:pic>
            </a:graphicData>
          </a:graphic>
        </wp:anchor>
      </w:drawing>
    </w:r>
  </w:p>
  <w:p w14:paraId="2224FEB6" w14:textId="7D461B49" w:rsidR="00225351" w:rsidRDefault="00BD545A">
    <w:pPr>
      <w:tabs>
        <w:tab w:val="center" w:pos="4680"/>
        <w:tab w:val="right" w:pos="9360"/>
      </w:tabs>
      <w:spacing w:line="240" w:lineRule="auto"/>
      <w:jc w:val="right"/>
      <w:rPr>
        <w:rFonts w:ascii="Calibri" w:eastAsia="Calibri" w:hAnsi="Calibri" w:cs="Calibri"/>
      </w:rPr>
    </w:pPr>
    <w:r>
      <w:rPr>
        <w:rFonts w:ascii="Calibri" w:eastAsia="Calibri" w:hAnsi="Calibri" w:cs="Calibri"/>
      </w:rPr>
      <w:t>C-Walk 15 Eton Centris Edsa Corner</w:t>
    </w:r>
    <w:r>
      <w:rPr>
        <w:rFonts w:ascii="Calibri" w:eastAsia="Calibri" w:hAnsi="Calibri" w:cs="Calibri"/>
      </w:rPr>
      <w:br/>
      <w:t xml:space="preserve"> Quezon Ave. Quezon City, 1108</w:t>
    </w:r>
    <w:r w:rsidR="0077551E">
      <w:rPr>
        <w:rFonts w:ascii="Calibri" w:eastAsia="Calibri" w:hAnsi="Calibri" w:cs="Calibri"/>
      </w:rPr>
      <w:br/>
      <w:t xml:space="preserve">Email: </w:t>
    </w:r>
    <w:hyperlink r:id="rId2">
      <w:r w:rsidR="0077551E">
        <w:rPr>
          <w:rFonts w:ascii="Calibri" w:eastAsia="Calibri" w:hAnsi="Calibri" w:cs="Calibri"/>
          <w:color w:val="0563C1"/>
          <w:u w:val="single"/>
        </w:rPr>
        <w:t>sales@devappsolutions.ph</w:t>
      </w:r>
    </w:hyperlink>
    <w:r w:rsidR="0077551E">
      <w:rPr>
        <w:rFonts w:ascii="Calibri" w:eastAsia="Calibri" w:hAnsi="Calibri" w:cs="Calibri"/>
      </w:rPr>
      <w:t xml:space="preserve"> </w:t>
    </w:r>
  </w:p>
  <w:p w14:paraId="004C4BF6" w14:textId="77777777" w:rsidR="00225351" w:rsidRDefault="0077551E">
    <w:pPr>
      <w:tabs>
        <w:tab w:val="center" w:pos="4680"/>
        <w:tab w:val="right" w:pos="9360"/>
      </w:tabs>
      <w:spacing w:line="240" w:lineRule="auto"/>
      <w:jc w:val="right"/>
      <w:rPr>
        <w:rFonts w:ascii="Calibri" w:eastAsia="Calibri" w:hAnsi="Calibri" w:cs="Calibri"/>
      </w:rPr>
    </w:pPr>
    <w:r>
      <w:rPr>
        <w:rFonts w:ascii="Calibri" w:eastAsia="Calibri" w:hAnsi="Calibri" w:cs="Calibri"/>
      </w:rPr>
      <w:t>Viber: +639278366348</w:t>
    </w:r>
  </w:p>
  <w:p w14:paraId="0A0AC68E" w14:textId="77777777" w:rsidR="00225351" w:rsidRDefault="00225351">
    <w:pPr>
      <w:tabs>
        <w:tab w:val="center" w:pos="4680"/>
        <w:tab w:val="right" w:pos="9360"/>
      </w:tabs>
      <w:spacing w:line="240" w:lineRule="auto"/>
      <w:rPr>
        <w:rFonts w:ascii="Calibri" w:eastAsia="Calibri" w:hAnsi="Calibri" w:cs="Calibri"/>
      </w:rPr>
    </w:pPr>
  </w:p>
  <w:p w14:paraId="5A6FF32D" w14:textId="77777777" w:rsidR="00225351" w:rsidRDefault="00225351"/>
  <w:p w14:paraId="13D0F968" w14:textId="77777777" w:rsidR="00225351" w:rsidRDefault="00225351">
    <w:pPr>
      <w:tabs>
        <w:tab w:val="center" w:pos="4680"/>
        <w:tab w:val="right" w:pos="9360"/>
      </w:tabs>
      <w:spacing w:line="240" w:lineRule="auto"/>
      <w:rPr>
        <w:rFonts w:ascii="Calibri" w:eastAsia="Calibri" w:hAnsi="Calibri" w:cs="Calibri"/>
      </w:rPr>
    </w:pPr>
  </w:p>
  <w:p w14:paraId="52FCBCD5" w14:textId="77777777" w:rsidR="00225351" w:rsidRDefault="00225351"/>
  <w:p w14:paraId="44E51E1B" w14:textId="77777777" w:rsidR="00225351" w:rsidRDefault="002253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60001"/>
    <w:multiLevelType w:val="multilevel"/>
    <w:tmpl w:val="A50EA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6F7738"/>
    <w:multiLevelType w:val="multilevel"/>
    <w:tmpl w:val="078A98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9453D9"/>
    <w:multiLevelType w:val="hybridMultilevel"/>
    <w:tmpl w:val="D65E62F6"/>
    <w:lvl w:ilvl="0" w:tplc="FF60A310">
      <w:start w:val="1"/>
      <w:numFmt w:val="bullet"/>
      <w:lvlText w:val="•"/>
      <w:lvlJc w:val="left"/>
      <w:pPr>
        <w:ind w:left="224"/>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1" w:tplc="094E3F16">
      <w:start w:val="1"/>
      <w:numFmt w:val="bullet"/>
      <w:lvlText w:val="o"/>
      <w:lvlJc w:val="left"/>
      <w:pPr>
        <w:ind w:left="12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2" w:tplc="7B72629A">
      <w:start w:val="1"/>
      <w:numFmt w:val="bullet"/>
      <w:lvlText w:val="▪"/>
      <w:lvlJc w:val="left"/>
      <w:pPr>
        <w:ind w:left="19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3" w:tplc="067AC1B8">
      <w:start w:val="1"/>
      <w:numFmt w:val="bullet"/>
      <w:lvlText w:val="•"/>
      <w:lvlJc w:val="left"/>
      <w:pPr>
        <w:ind w:left="26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4" w:tplc="663CA4C2">
      <w:start w:val="1"/>
      <w:numFmt w:val="bullet"/>
      <w:lvlText w:val="o"/>
      <w:lvlJc w:val="left"/>
      <w:pPr>
        <w:ind w:left="336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5" w:tplc="0F301282">
      <w:start w:val="1"/>
      <w:numFmt w:val="bullet"/>
      <w:lvlText w:val="▪"/>
      <w:lvlJc w:val="left"/>
      <w:pPr>
        <w:ind w:left="408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6" w:tplc="8698DC5A">
      <w:start w:val="1"/>
      <w:numFmt w:val="bullet"/>
      <w:lvlText w:val="•"/>
      <w:lvlJc w:val="left"/>
      <w:pPr>
        <w:ind w:left="48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7" w:tplc="1D106BF0">
      <w:start w:val="1"/>
      <w:numFmt w:val="bullet"/>
      <w:lvlText w:val="o"/>
      <w:lvlJc w:val="left"/>
      <w:pPr>
        <w:ind w:left="55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8" w:tplc="3AA89F0A">
      <w:start w:val="1"/>
      <w:numFmt w:val="bullet"/>
      <w:lvlText w:val="▪"/>
      <w:lvlJc w:val="left"/>
      <w:pPr>
        <w:ind w:left="62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abstractNum>
  <w:abstractNum w:abstractNumId="3" w15:restartNumberingAfterBreak="0">
    <w:nsid w:val="10500EB5"/>
    <w:multiLevelType w:val="multilevel"/>
    <w:tmpl w:val="BA7CD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8B685E"/>
    <w:multiLevelType w:val="hybridMultilevel"/>
    <w:tmpl w:val="5D2CD7EC"/>
    <w:lvl w:ilvl="0" w:tplc="3344387E">
      <w:start w:val="1"/>
      <w:numFmt w:val="bullet"/>
      <w:lvlText w:val="•"/>
      <w:lvlJc w:val="left"/>
      <w:pPr>
        <w:ind w:left="224"/>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1" w:tplc="C3368288">
      <w:start w:val="1"/>
      <w:numFmt w:val="bullet"/>
      <w:lvlText w:val="o"/>
      <w:lvlJc w:val="left"/>
      <w:pPr>
        <w:ind w:left="12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2" w:tplc="1944C846">
      <w:start w:val="1"/>
      <w:numFmt w:val="bullet"/>
      <w:lvlText w:val="▪"/>
      <w:lvlJc w:val="left"/>
      <w:pPr>
        <w:ind w:left="19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3" w:tplc="A84ABC14">
      <w:start w:val="1"/>
      <w:numFmt w:val="bullet"/>
      <w:lvlText w:val="•"/>
      <w:lvlJc w:val="left"/>
      <w:pPr>
        <w:ind w:left="26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4" w:tplc="F5901942">
      <w:start w:val="1"/>
      <w:numFmt w:val="bullet"/>
      <w:lvlText w:val="o"/>
      <w:lvlJc w:val="left"/>
      <w:pPr>
        <w:ind w:left="336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5" w:tplc="7C6E0F0E">
      <w:start w:val="1"/>
      <w:numFmt w:val="bullet"/>
      <w:lvlText w:val="▪"/>
      <w:lvlJc w:val="left"/>
      <w:pPr>
        <w:ind w:left="408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6" w:tplc="D264C798">
      <w:start w:val="1"/>
      <w:numFmt w:val="bullet"/>
      <w:lvlText w:val="•"/>
      <w:lvlJc w:val="left"/>
      <w:pPr>
        <w:ind w:left="48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7" w:tplc="B824CD0A">
      <w:start w:val="1"/>
      <w:numFmt w:val="bullet"/>
      <w:lvlText w:val="o"/>
      <w:lvlJc w:val="left"/>
      <w:pPr>
        <w:ind w:left="55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8" w:tplc="9BB29C48">
      <w:start w:val="1"/>
      <w:numFmt w:val="bullet"/>
      <w:lvlText w:val="▪"/>
      <w:lvlJc w:val="left"/>
      <w:pPr>
        <w:ind w:left="62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abstractNum>
  <w:abstractNum w:abstractNumId="5" w15:restartNumberingAfterBreak="0">
    <w:nsid w:val="1AE323A2"/>
    <w:multiLevelType w:val="hybridMultilevel"/>
    <w:tmpl w:val="8C9E1800"/>
    <w:lvl w:ilvl="0" w:tplc="3CEC7426">
      <w:start w:val="1"/>
      <w:numFmt w:val="bullet"/>
      <w:lvlText w:val="•"/>
      <w:lvlJc w:val="left"/>
      <w:pPr>
        <w:ind w:left="224"/>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1" w:tplc="42B0E006">
      <w:start w:val="1"/>
      <w:numFmt w:val="bullet"/>
      <w:lvlText w:val="o"/>
      <w:lvlJc w:val="left"/>
      <w:pPr>
        <w:ind w:left="12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2" w:tplc="C9B6D7FA">
      <w:start w:val="1"/>
      <w:numFmt w:val="bullet"/>
      <w:lvlText w:val="▪"/>
      <w:lvlJc w:val="left"/>
      <w:pPr>
        <w:ind w:left="19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3" w:tplc="109697A0">
      <w:start w:val="1"/>
      <w:numFmt w:val="bullet"/>
      <w:lvlText w:val="•"/>
      <w:lvlJc w:val="left"/>
      <w:pPr>
        <w:ind w:left="26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4" w:tplc="43D4A6E8">
      <w:start w:val="1"/>
      <w:numFmt w:val="bullet"/>
      <w:lvlText w:val="o"/>
      <w:lvlJc w:val="left"/>
      <w:pPr>
        <w:ind w:left="336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5" w:tplc="BB0435FE">
      <w:start w:val="1"/>
      <w:numFmt w:val="bullet"/>
      <w:lvlText w:val="▪"/>
      <w:lvlJc w:val="left"/>
      <w:pPr>
        <w:ind w:left="408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6" w:tplc="C2941886">
      <w:start w:val="1"/>
      <w:numFmt w:val="bullet"/>
      <w:lvlText w:val="•"/>
      <w:lvlJc w:val="left"/>
      <w:pPr>
        <w:ind w:left="48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7" w:tplc="42227B74">
      <w:start w:val="1"/>
      <w:numFmt w:val="bullet"/>
      <w:lvlText w:val="o"/>
      <w:lvlJc w:val="left"/>
      <w:pPr>
        <w:ind w:left="55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8" w:tplc="A6B623CE">
      <w:start w:val="1"/>
      <w:numFmt w:val="bullet"/>
      <w:lvlText w:val="▪"/>
      <w:lvlJc w:val="left"/>
      <w:pPr>
        <w:ind w:left="62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abstractNum>
  <w:abstractNum w:abstractNumId="6" w15:restartNumberingAfterBreak="0">
    <w:nsid w:val="1B110013"/>
    <w:multiLevelType w:val="multilevel"/>
    <w:tmpl w:val="F98857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9D73C3"/>
    <w:multiLevelType w:val="hybridMultilevel"/>
    <w:tmpl w:val="9FE46722"/>
    <w:lvl w:ilvl="0" w:tplc="EA02D238">
      <w:start w:val="1"/>
      <w:numFmt w:val="bullet"/>
      <w:lvlText w:val="•"/>
      <w:lvlJc w:val="left"/>
      <w:pPr>
        <w:ind w:left="224"/>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1" w:tplc="2C40F2A2">
      <w:start w:val="1"/>
      <w:numFmt w:val="bullet"/>
      <w:lvlText w:val="o"/>
      <w:lvlJc w:val="left"/>
      <w:pPr>
        <w:ind w:left="12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2" w:tplc="F1E47094">
      <w:start w:val="1"/>
      <w:numFmt w:val="bullet"/>
      <w:lvlText w:val="▪"/>
      <w:lvlJc w:val="left"/>
      <w:pPr>
        <w:ind w:left="19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3" w:tplc="6636A3E8">
      <w:start w:val="1"/>
      <w:numFmt w:val="bullet"/>
      <w:lvlText w:val="•"/>
      <w:lvlJc w:val="left"/>
      <w:pPr>
        <w:ind w:left="26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4" w:tplc="A4525D32">
      <w:start w:val="1"/>
      <w:numFmt w:val="bullet"/>
      <w:lvlText w:val="o"/>
      <w:lvlJc w:val="left"/>
      <w:pPr>
        <w:ind w:left="336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5" w:tplc="99B4047A">
      <w:start w:val="1"/>
      <w:numFmt w:val="bullet"/>
      <w:lvlText w:val="▪"/>
      <w:lvlJc w:val="left"/>
      <w:pPr>
        <w:ind w:left="408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6" w:tplc="1CA8ACC0">
      <w:start w:val="1"/>
      <w:numFmt w:val="bullet"/>
      <w:lvlText w:val="•"/>
      <w:lvlJc w:val="left"/>
      <w:pPr>
        <w:ind w:left="48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7" w:tplc="C1F2F034">
      <w:start w:val="1"/>
      <w:numFmt w:val="bullet"/>
      <w:lvlText w:val="o"/>
      <w:lvlJc w:val="left"/>
      <w:pPr>
        <w:ind w:left="55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8" w:tplc="9BC45740">
      <w:start w:val="1"/>
      <w:numFmt w:val="bullet"/>
      <w:lvlText w:val="▪"/>
      <w:lvlJc w:val="left"/>
      <w:pPr>
        <w:ind w:left="62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abstractNum>
  <w:abstractNum w:abstractNumId="8" w15:restartNumberingAfterBreak="0">
    <w:nsid w:val="1F762821"/>
    <w:multiLevelType w:val="hybridMultilevel"/>
    <w:tmpl w:val="53460C9C"/>
    <w:lvl w:ilvl="0" w:tplc="013243C6">
      <w:start w:val="1"/>
      <w:numFmt w:val="bullet"/>
      <w:lvlText w:val="•"/>
      <w:lvlJc w:val="left"/>
      <w:pPr>
        <w:ind w:left="224"/>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1" w:tplc="7F2A025E">
      <w:start w:val="1"/>
      <w:numFmt w:val="bullet"/>
      <w:lvlText w:val="o"/>
      <w:lvlJc w:val="left"/>
      <w:pPr>
        <w:ind w:left="12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2" w:tplc="38BCD82C">
      <w:start w:val="1"/>
      <w:numFmt w:val="bullet"/>
      <w:lvlText w:val="▪"/>
      <w:lvlJc w:val="left"/>
      <w:pPr>
        <w:ind w:left="19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3" w:tplc="A1167942">
      <w:start w:val="1"/>
      <w:numFmt w:val="bullet"/>
      <w:lvlText w:val="•"/>
      <w:lvlJc w:val="left"/>
      <w:pPr>
        <w:ind w:left="26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4" w:tplc="67FA75D6">
      <w:start w:val="1"/>
      <w:numFmt w:val="bullet"/>
      <w:lvlText w:val="o"/>
      <w:lvlJc w:val="left"/>
      <w:pPr>
        <w:ind w:left="336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5" w:tplc="177078DE">
      <w:start w:val="1"/>
      <w:numFmt w:val="bullet"/>
      <w:lvlText w:val="▪"/>
      <w:lvlJc w:val="left"/>
      <w:pPr>
        <w:ind w:left="408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6" w:tplc="4E44F774">
      <w:start w:val="1"/>
      <w:numFmt w:val="bullet"/>
      <w:lvlText w:val="•"/>
      <w:lvlJc w:val="left"/>
      <w:pPr>
        <w:ind w:left="48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7" w:tplc="DC428B14">
      <w:start w:val="1"/>
      <w:numFmt w:val="bullet"/>
      <w:lvlText w:val="o"/>
      <w:lvlJc w:val="left"/>
      <w:pPr>
        <w:ind w:left="55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8" w:tplc="0052AADE">
      <w:start w:val="1"/>
      <w:numFmt w:val="bullet"/>
      <w:lvlText w:val="▪"/>
      <w:lvlJc w:val="left"/>
      <w:pPr>
        <w:ind w:left="62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abstractNum>
  <w:abstractNum w:abstractNumId="9" w15:restartNumberingAfterBreak="0">
    <w:nsid w:val="20092B3D"/>
    <w:multiLevelType w:val="multilevel"/>
    <w:tmpl w:val="F65C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D24E02"/>
    <w:multiLevelType w:val="multilevel"/>
    <w:tmpl w:val="F2F8D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D63BB5"/>
    <w:multiLevelType w:val="hybridMultilevel"/>
    <w:tmpl w:val="95D6C58C"/>
    <w:lvl w:ilvl="0" w:tplc="2C9A83AE">
      <w:start w:val="1"/>
      <w:numFmt w:val="bullet"/>
      <w:lvlText w:val="•"/>
      <w:lvlJc w:val="left"/>
      <w:pPr>
        <w:ind w:left="224"/>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1" w:tplc="416086B4">
      <w:start w:val="1"/>
      <w:numFmt w:val="bullet"/>
      <w:lvlText w:val="o"/>
      <w:lvlJc w:val="left"/>
      <w:pPr>
        <w:ind w:left="12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2" w:tplc="0FD2495C">
      <w:start w:val="1"/>
      <w:numFmt w:val="bullet"/>
      <w:lvlText w:val="▪"/>
      <w:lvlJc w:val="left"/>
      <w:pPr>
        <w:ind w:left="19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3" w:tplc="E2A22154">
      <w:start w:val="1"/>
      <w:numFmt w:val="bullet"/>
      <w:lvlText w:val="•"/>
      <w:lvlJc w:val="left"/>
      <w:pPr>
        <w:ind w:left="26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4" w:tplc="DF822A98">
      <w:start w:val="1"/>
      <w:numFmt w:val="bullet"/>
      <w:lvlText w:val="o"/>
      <w:lvlJc w:val="left"/>
      <w:pPr>
        <w:ind w:left="336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5" w:tplc="62E0B3A0">
      <w:start w:val="1"/>
      <w:numFmt w:val="bullet"/>
      <w:lvlText w:val="▪"/>
      <w:lvlJc w:val="left"/>
      <w:pPr>
        <w:ind w:left="408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6" w:tplc="97E6C012">
      <w:start w:val="1"/>
      <w:numFmt w:val="bullet"/>
      <w:lvlText w:val="•"/>
      <w:lvlJc w:val="left"/>
      <w:pPr>
        <w:ind w:left="48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7" w:tplc="00E21596">
      <w:start w:val="1"/>
      <w:numFmt w:val="bullet"/>
      <w:lvlText w:val="o"/>
      <w:lvlJc w:val="left"/>
      <w:pPr>
        <w:ind w:left="55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8" w:tplc="753CFC9C">
      <w:start w:val="1"/>
      <w:numFmt w:val="bullet"/>
      <w:lvlText w:val="▪"/>
      <w:lvlJc w:val="left"/>
      <w:pPr>
        <w:ind w:left="62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abstractNum>
  <w:abstractNum w:abstractNumId="12" w15:restartNumberingAfterBreak="0">
    <w:nsid w:val="269B3749"/>
    <w:multiLevelType w:val="hybridMultilevel"/>
    <w:tmpl w:val="42122EFA"/>
    <w:lvl w:ilvl="0" w:tplc="78329D82">
      <w:start w:val="1"/>
      <w:numFmt w:val="bullet"/>
      <w:lvlText w:val="•"/>
      <w:lvlJc w:val="left"/>
      <w:pPr>
        <w:ind w:left="224"/>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1" w:tplc="EC3082BC">
      <w:start w:val="1"/>
      <w:numFmt w:val="bullet"/>
      <w:lvlText w:val="o"/>
      <w:lvlJc w:val="left"/>
      <w:pPr>
        <w:ind w:left="12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2" w:tplc="CFBCFB78">
      <w:start w:val="1"/>
      <w:numFmt w:val="bullet"/>
      <w:lvlText w:val="▪"/>
      <w:lvlJc w:val="left"/>
      <w:pPr>
        <w:ind w:left="19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3" w:tplc="EAE4AFA8">
      <w:start w:val="1"/>
      <w:numFmt w:val="bullet"/>
      <w:lvlText w:val="•"/>
      <w:lvlJc w:val="left"/>
      <w:pPr>
        <w:ind w:left="26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4" w:tplc="69A8E91E">
      <w:start w:val="1"/>
      <w:numFmt w:val="bullet"/>
      <w:lvlText w:val="o"/>
      <w:lvlJc w:val="left"/>
      <w:pPr>
        <w:ind w:left="336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5" w:tplc="EADC8DDE">
      <w:start w:val="1"/>
      <w:numFmt w:val="bullet"/>
      <w:lvlText w:val="▪"/>
      <w:lvlJc w:val="left"/>
      <w:pPr>
        <w:ind w:left="408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6" w:tplc="E18AE85E">
      <w:start w:val="1"/>
      <w:numFmt w:val="bullet"/>
      <w:lvlText w:val="•"/>
      <w:lvlJc w:val="left"/>
      <w:pPr>
        <w:ind w:left="48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7" w:tplc="03CE2F20">
      <w:start w:val="1"/>
      <w:numFmt w:val="bullet"/>
      <w:lvlText w:val="o"/>
      <w:lvlJc w:val="left"/>
      <w:pPr>
        <w:ind w:left="55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8" w:tplc="659A4E78">
      <w:start w:val="1"/>
      <w:numFmt w:val="bullet"/>
      <w:lvlText w:val="▪"/>
      <w:lvlJc w:val="left"/>
      <w:pPr>
        <w:ind w:left="62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abstractNum>
  <w:abstractNum w:abstractNumId="13" w15:restartNumberingAfterBreak="0">
    <w:nsid w:val="274F4953"/>
    <w:multiLevelType w:val="multilevel"/>
    <w:tmpl w:val="59102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6D5EE2"/>
    <w:multiLevelType w:val="multilevel"/>
    <w:tmpl w:val="86362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543230"/>
    <w:multiLevelType w:val="multilevel"/>
    <w:tmpl w:val="31ACF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950CA0"/>
    <w:multiLevelType w:val="hybridMultilevel"/>
    <w:tmpl w:val="F7A8936E"/>
    <w:lvl w:ilvl="0" w:tplc="60C87102">
      <w:start w:val="1"/>
      <w:numFmt w:val="bullet"/>
      <w:lvlText w:val="•"/>
      <w:lvlJc w:val="left"/>
      <w:pPr>
        <w:ind w:left="224"/>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1" w:tplc="F0EAE552">
      <w:start w:val="1"/>
      <w:numFmt w:val="bullet"/>
      <w:lvlText w:val="o"/>
      <w:lvlJc w:val="left"/>
      <w:pPr>
        <w:ind w:left="12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2" w:tplc="1F58C6C6">
      <w:start w:val="1"/>
      <w:numFmt w:val="bullet"/>
      <w:lvlText w:val="▪"/>
      <w:lvlJc w:val="left"/>
      <w:pPr>
        <w:ind w:left="19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3" w:tplc="0F2EB0F4">
      <w:start w:val="1"/>
      <w:numFmt w:val="bullet"/>
      <w:lvlText w:val="•"/>
      <w:lvlJc w:val="left"/>
      <w:pPr>
        <w:ind w:left="26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4" w:tplc="EE8613B6">
      <w:start w:val="1"/>
      <w:numFmt w:val="bullet"/>
      <w:lvlText w:val="o"/>
      <w:lvlJc w:val="left"/>
      <w:pPr>
        <w:ind w:left="336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5" w:tplc="B1220866">
      <w:start w:val="1"/>
      <w:numFmt w:val="bullet"/>
      <w:lvlText w:val="▪"/>
      <w:lvlJc w:val="left"/>
      <w:pPr>
        <w:ind w:left="408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6" w:tplc="7EFE6832">
      <w:start w:val="1"/>
      <w:numFmt w:val="bullet"/>
      <w:lvlText w:val="•"/>
      <w:lvlJc w:val="left"/>
      <w:pPr>
        <w:ind w:left="48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7" w:tplc="B8869690">
      <w:start w:val="1"/>
      <w:numFmt w:val="bullet"/>
      <w:lvlText w:val="o"/>
      <w:lvlJc w:val="left"/>
      <w:pPr>
        <w:ind w:left="55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8" w:tplc="B44C7568">
      <w:start w:val="1"/>
      <w:numFmt w:val="bullet"/>
      <w:lvlText w:val="▪"/>
      <w:lvlJc w:val="left"/>
      <w:pPr>
        <w:ind w:left="62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abstractNum>
  <w:abstractNum w:abstractNumId="17" w15:restartNumberingAfterBreak="0">
    <w:nsid w:val="341E1C48"/>
    <w:multiLevelType w:val="multilevel"/>
    <w:tmpl w:val="52BC6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AB3925"/>
    <w:multiLevelType w:val="multilevel"/>
    <w:tmpl w:val="256C0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884CD3"/>
    <w:multiLevelType w:val="hybridMultilevel"/>
    <w:tmpl w:val="2620F596"/>
    <w:lvl w:ilvl="0" w:tplc="2A8CC6DA">
      <w:start w:val="1"/>
      <w:numFmt w:val="bullet"/>
      <w:lvlText w:val="•"/>
      <w:lvlJc w:val="left"/>
      <w:pPr>
        <w:ind w:left="224"/>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1" w:tplc="38208162">
      <w:start w:val="1"/>
      <w:numFmt w:val="bullet"/>
      <w:lvlText w:val="o"/>
      <w:lvlJc w:val="left"/>
      <w:pPr>
        <w:ind w:left="12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2" w:tplc="0ADCFD14">
      <w:start w:val="1"/>
      <w:numFmt w:val="bullet"/>
      <w:lvlText w:val="▪"/>
      <w:lvlJc w:val="left"/>
      <w:pPr>
        <w:ind w:left="19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3" w:tplc="9F5C2DA0">
      <w:start w:val="1"/>
      <w:numFmt w:val="bullet"/>
      <w:lvlText w:val="•"/>
      <w:lvlJc w:val="left"/>
      <w:pPr>
        <w:ind w:left="26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4" w:tplc="A97A40D2">
      <w:start w:val="1"/>
      <w:numFmt w:val="bullet"/>
      <w:lvlText w:val="o"/>
      <w:lvlJc w:val="left"/>
      <w:pPr>
        <w:ind w:left="336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5" w:tplc="4C9A306C">
      <w:start w:val="1"/>
      <w:numFmt w:val="bullet"/>
      <w:lvlText w:val="▪"/>
      <w:lvlJc w:val="left"/>
      <w:pPr>
        <w:ind w:left="408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6" w:tplc="FE8AAD74">
      <w:start w:val="1"/>
      <w:numFmt w:val="bullet"/>
      <w:lvlText w:val="•"/>
      <w:lvlJc w:val="left"/>
      <w:pPr>
        <w:ind w:left="48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7" w:tplc="B5424F5A">
      <w:start w:val="1"/>
      <w:numFmt w:val="bullet"/>
      <w:lvlText w:val="o"/>
      <w:lvlJc w:val="left"/>
      <w:pPr>
        <w:ind w:left="55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8" w:tplc="C44E5D72">
      <w:start w:val="1"/>
      <w:numFmt w:val="bullet"/>
      <w:lvlText w:val="▪"/>
      <w:lvlJc w:val="left"/>
      <w:pPr>
        <w:ind w:left="62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abstractNum>
  <w:abstractNum w:abstractNumId="20" w15:restartNumberingAfterBreak="0">
    <w:nsid w:val="45825E4F"/>
    <w:multiLevelType w:val="multilevel"/>
    <w:tmpl w:val="982A0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317F73"/>
    <w:multiLevelType w:val="multilevel"/>
    <w:tmpl w:val="5F00D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590F8B"/>
    <w:multiLevelType w:val="hybridMultilevel"/>
    <w:tmpl w:val="F33010B6"/>
    <w:lvl w:ilvl="0" w:tplc="58449730">
      <w:start w:val="1"/>
      <w:numFmt w:val="bullet"/>
      <w:lvlText w:val="•"/>
      <w:lvlJc w:val="left"/>
      <w:pPr>
        <w:ind w:left="224"/>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1" w:tplc="714E60F4">
      <w:start w:val="1"/>
      <w:numFmt w:val="bullet"/>
      <w:lvlText w:val="o"/>
      <w:lvlJc w:val="left"/>
      <w:pPr>
        <w:ind w:left="12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2" w:tplc="E7460104">
      <w:start w:val="1"/>
      <w:numFmt w:val="bullet"/>
      <w:lvlText w:val="▪"/>
      <w:lvlJc w:val="left"/>
      <w:pPr>
        <w:ind w:left="19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3" w:tplc="7398107C">
      <w:start w:val="1"/>
      <w:numFmt w:val="bullet"/>
      <w:lvlText w:val="•"/>
      <w:lvlJc w:val="left"/>
      <w:pPr>
        <w:ind w:left="26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4" w:tplc="BBAE7768">
      <w:start w:val="1"/>
      <w:numFmt w:val="bullet"/>
      <w:lvlText w:val="o"/>
      <w:lvlJc w:val="left"/>
      <w:pPr>
        <w:ind w:left="336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5" w:tplc="42425846">
      <w:start w:val="1"/>
      <w:numFmt w:val="bullet"/>
      <w:lvlText w:val="▪"/>
      <w:lvlJc w:val="left"/>
      <w:pPr>
        <w:ind w:left="408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6" w:tplc="EFC03792">
      <w:start w:val="1"/>
      <w:numFmt w:val="bullet"/>
      <w:lvlText w:val="•"/>
      <w:lvlJc w:val="left"/>
      <w:pPr>
        <w:ind w:left="48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7" w:tplc="5E2AED4C">
      <w:start w:val="1"/>
      <w:numFmt w:val="bullet"/>
      <w:lvlText w:val="o"/>
      <w:lvlJc w:val="left"/>
      <w:pPr>
        <w:ind w:left="55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8" w:tplc="095458E8">
      <w:start w:val="1"/>
      <w:numFmt w:val="bullet"/>
      <w:lvlText w:val="▪"/>
      <w:lvlJc w:val="left"/>
      <w:pPr>
        <w:ind w:left="62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abstractNum>
  <w:abstractNum w:abstractNumId="23" w15:restartNumberingAfterBreak="0">
    <w:nsid w:val="47E27780"/>
    <w:multiLevelType w:val="multilevel"/>
    <w:tmpl w:val="61C2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9356CB"/>
    <w:multiLevelType w:val="multilevel"/>
    <w:tmpl w:val="CB68E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C12664"/>
    <w:multiLevelType w:val="multilevel"/>
    <w:tmpl w:val="E67A5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C74CA7"/>
    <w:multiLevelType w:val="multilevel"/>
    <w:tmpl w:val="AC001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275F6A"/>
    <w:multiLevelType w:val="multilevel"/>
    <w:tmpl w:val="49D26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B48264F"/>
    <w:multiLevelType w:val="hybridMultilevel"/>
    <w:tmpl w:val="A9EE78C2"/>
    <w:lvl w:ilvl="0" w:tplc="46A6E3DC">
      <w:start w:val="1"/>
      <w:numFmt w:val="bullet"/>
      <w:lvlText w:val="•"/>
      <w:lvlJc w:val="left"/>
      <w:pPr>
        <w:ind w:left="224"/>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1" w:tplc="31EEC8F8">
      <w:start w:val="1"/>
      <w:numFmt w:val="bullet"/>
      <w:lvlText w:val="o"/>
      <w:lvlJc w:val="left"/>
      <w:pPr>
        <w:ind w:left="12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2" w:tplc="63E0E582">
      <w:start w:val="1"/>
      <w:numFmt w:val="bullet"/>
      <w:lvlText w:val="▪"/>
      <w:lvlJc w:val="left"/>
      <w:pPr>
        <w:ind w:left="19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3" w:tplc="599ABA70">
      <w:start w:val="1"/>
      <w:numFmt w:val="bullet"/>
      <w:lvlText w:val="•"/>
      <w:lvlJc w:val="left"/>
      <w:pPr>
        <w:ind w:left="26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4" w:tplc="F87A2B4E">
      <w:start w:val="1"/>
      <w:numFmt w:val="bullet"/>
      <w:lvlText w:val="o"/>
      <w:lvlJc w:val="left"/>
      <w:pPr>
        <w:ind w:left="336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5" w:tplc="AA2AA2CE">
      <w:start w:val="1"/>
      <w:numFmt w:val="bullet"/>
      <w:lvlText w:val="▪"/>
      <w:lvlJc w:val="left"/>
      <w:pPr>
        <w:ind w:left="408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6" w:tplc="2D36D4E8">
      <w:start w:val="1"/>
      <w:numFmt w:val="bullet"/>
      <w:lvlText w:val="•"/>
      <w:lvlJc w:val="left"/>
      <w:pPr>
        <w:ind w:left="48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7" w:tplc="7E1EDD32">
      <w:start w:val="1"/>
      <w:numFmt w:val="bullet"/>
      <w:lvlText w:val="o"/>
      <w:lvlJc w:val="left"/>
      <w:pPr>
        <w:ind w:left="55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8" w:tplc="53FC6D82">
      <w:start w:val="1"/>
      <w:numFmt w:val="bullet"/>
      <w:lvlText w:val="▪"/>
      <w:lvlJc w:val="left"/>
      <w:pPr>
        <w:ind w:left="62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abstractNum>
  <w:abstractNum w:abstractNumId="29" w15:restartNumberingAfterBreak="0">
    <w:nsid w:val="7054204A"/>
    <w:multiLevelType w:val="multilevel"/>
    <w:tmpl w:val="BDBA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8F40CA"/>
    <w:multiLevelType w:val="multilevel"/>
    <w:tmpl w:val="B37C1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A913D2"/>
    <w:multiLevelType w:val="multilevel"/>
    <w:tmpl w:val="07AEE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D828DA"/>
    <w:multiLevelType w:val="multilevel"/>
    <w:tmpl w:val="F3742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D97E28"/>
    <w:multiLevelType w:val="hybridMultilevel"/>
    <w:tmpl w:val="492ED026"/>
    <w:lvl w:ilvl="0" w:tplc="F2122974">
      <w:start w:val="1"/>
      <w:numFmt w:val="bullet"/>
      <w:lvlText w:val="•"/>
      <w:lvlJc w:val="left"/>
      <w:pPr>
        <w:ind w:left="224"/>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1" w:tplc="C1FC8E12">
      <w:start w:val="1"/>
      <w:numFmt w:val="bullet"/>
      <w:lvlText w:val="o"/>
      <w:lvlJc w:val="left"/>
      <w:pPr>
        <w:ind w:left="12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2" w:tplc="D65E5320">
      <w:start w:val="1"/>
      <w:numFmt w:val="bullet"/>
      <w:lvlText w:val="▪"/>
      <w:lvlJc w:val="left"/>
      <w:pPr>
        <w:ind w:left="19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3" w:tplc="63F4FCC6">
      <w:start w:val="1"/>
      <w:numFmt w:val="bullet"/>
      <w:lvlText w:val="•"/>
      <w:lvlJc w:val="left"/>
      <w:pPr>
        <w:ind w:left="26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4" w:tplc="01AA1380">
      <w:start w:val="1"/>
      <w:numFmt w:val="bullet"/>
      <w:lvlText w:val="o"/>
      <w:lvlJc w:val="left"/>
      <w:pPr>
        <w:ind w:left="336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5" w:tplc="781C615C">
      <w:start w:val="1"/>
      <w:numFmt w:val="bullet"/>
      <w:lvlText w:val="▪"/>
      <w:lvlJc w:val="left"/>
      <w:pPr>
        <w:ind w:left="408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6" w:tplc="7DFEFCC4">
      <w:start w:val="1"/>
      <w:numFmt w:val="bullet"/>
      <w:lvlText w:val="•"/>
      <w:lvlJc w:val="left"/>
      <w:pPr>
        <w:ind w:left="480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7" w:tplc="A05A0FCE">
      <w:start w:val="1"/>
      <w:numFmt w:val="bullet"/>
      <w:lvlText w:val="o"/>
      <w:lvlJc w:val="left"/>
      <w:pPr>
        <w:ind w:left="552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lvl w:ilvl="8" w:tplc="ACBADD72">
      <w:start w:val="1"/>
      <w:numFmt w:val="bullet"/>
      <w:lvlText w:val="▪"/>
      <w:lvlJc w:val="left"/>
      <w:pPr>
        <w:ind w:left="6240"/>
      </w:pPr>
      <w:rPr>
        <w:rFonts w:ascii="Arial" w:eastAsia="Arial" w:hAnsi="Arial" w:cs="Arial"/>
        <w:b w:val="0"/>
        <w:i w:val="0"/>
        <w:strike w:val="0"/>
        <w:dstrike w:val="0"/>
        <w:color w:val="334155"/>
        <w:sz w:val="19"/>
        <w:szCs w:val="19"/>
        <w:u w:val="none" w:color="000000"/>
        <w:bdr w:val="none" w:sz="0" w:space="0" w:color="auto"/>
        <w:shd w:val="clear" w:color="auto" w:fill="auto"/>
        <w:vertAlign w:val="baseline"/>
      </w:rPr>
    </w:lvl>
  </w:abstractNum>
  <w:num w:numId="1" w16cid:durableId="2137064207">
    <w:abstractNumId w:val="13"/>
  </w:num>
  <w:num w:numId="2" w16cid:durableId="1689061335">
    <w:abstractNumId w:val="0"/>
  </w:num>
  <w:num w:numId="3" w16cid:durableId="894779010">
    <w:abstractNumId w:val="32"/>
  </w:num>
  <w:num w:numId="4" w16cid:durableId="2114472694">
    <w:abstractNumId w:val="27"/>
  </w:num>
  <w:num w:numId="5" w16cid:durableId="337588068">
    <w:abstractNumId w:val="1"/>
  </w:num>
  <w:num w:numId="6" w16cid:durableId="242034170">
    <w:abstractNumId w:val="18"/>
  </w:num>
  <w:num w:numId="7" w16cid:durableId="1491553369">
    <w:abstractNumId w:val="6"/>
  </w:num>
  <w:num w:numId="8" w16cid:durableId="768046807">
    <w:abstractNumId w:val="10"/>
  </w:num>
  <w:num w:numId="9" w16cid:durableId="388841049">
    <w:abstractNumId w:val="30"/>
  </w:num>
  <w:num w:numId="10" w16cid:durableId="1153066678">
    <w:abstractNumId w:val="3"/>
  </w:num>
  <w:num w:numId="11" w16cid:durableId="1401059777">
    <w:abstractNumId w:val="9"/>
  </w:num>
  <w:num w:numId="12" w16cid:durableId="1381713165">
    <w:abstractNumId w:val="21"/>
  </w:num>
  <w:num w:numId="13" w16cid:durableId="168452313">
    <w:abstractNumId w:val="26"/>
  </w:num>
  <w:num w:numId="14" w16cid:durableId="524098172">
    <w:abstractNumId w:val="23"/>
  </w:num>
  <w:num w:numId="15" w16cid:durableId="120805871">
    <w:abstractNumId w:val="20"/>
  </w:num>
  <w:num w:numId="16" w16cid:durableId="997852447">
    <w:abstractNumId w:val="29"/>
  </w:num>
  <w:num w:numId="17" w16cid:durableId="1819035304">
    <w:abstractNumId w:val="17"/>
  </w:num>
  <w:num w:numId="18" w16cid:durableId="1931617042">
    <w:abstractNumId w:val="25"/>
  </w:num>
  <w:num w:numId="19" w16cid:durableId="2089039309">
    <w:abstractNumId w:val="15"/>
  </w:num>
  <w:num w:numId="20" w16cid:durableId="1236428295">
    <w:abstractNumId w:val="14"/>
  </w:num>
  <w:num w:numId="21" w16cid:durableId="1036657547">
    <w:abstractNumId w:val="31"/>
  </w:num>
  <w:num w:numId="22" w16cid:durableId="1887446351">
    <w:abstractNumId w:val="24"/>
  </w:num>
  <w:num w:numId="23" w16cid:durableId="149055316">
    <w:abstractNumId w:val="8"/>
  </w:num>
  <w:num w:numId="24" w16cid:durableId="1843078826">
    <w:abstractNumId w:val="16"/>
  </w:num>
  <w:num w:numId="25" w16cid:durableId="1069498057">
    <w:abstractNumId w:val="7"/>
  </w:num>
  <w:num w:numId="26" w16cid:durableId="529924232">
    <w:abstractNumId w:val="22"/>
  </w:num>
  <w:num w:numId="27" w16cid:durableId="1898930485">
    <w:abstractNumId w:val="11"/>
  </w:num>
  <w:num w:numId="28" w16cid:durableId="1888908491">
    <w:abstractNumId w:val="5"/>
  </w:num>
  <w:num w:numId="29" w16cid:durableId="1872961389">
    <w:abstractNumId w:val="28"/>
  </w:num>
  <w:num w:numId="30" w16cid:durableId="505290635">
    <w:abstractNumId w:val="2"/>
  </w:num>
  <w:num w:numId="31" w16cid:durableId="1864853668">
    <w:abstractNumId w:val="19"/>
  </w:num>
  <w:num w:numId="32" w16cid:durableId="430324241">
    <w:abstractNumId w:val="4"/>
  </w:num>
  <w:num w:numId="33" w16cid:durableId="228619371">
    <w:abstractNumId w:val="12"/>
  </w:num>
  <w:num w:numId="34" w16cid:durableId="168832041">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351"/>
    <w:rsid w:val="00056F3A"/>
    <w:rsid w:val="000D7427"/>
    <w:rsid w:val="001676C8"/>
    <w:rsid w:val="001D1A65"/>
    <w:rsid w:val="001D3310"/>
    <w:rsid w:val="00202F96"/>
    <w:rsid w:val="00205D58"/>
    <w:rsid w:val="00213CA6"/>
    <w:rsid w:val="00224753"/>
    <w:rsid w:val="00225351"/>
    <w:rsid w:val="00273B62"/>
    <w:rsid w:val="00285564"/>
    <w:rsid w:val="00295FE2"/>
    <w:rsid w:val="004219AD"/>
    <w:rsid w:val="00421F33"/>
    <w:rsid w:val="004742E1"/>
    <w:rsid w:val="0047433C"/>
    <w:rsid w:val="004837C1"/>
    <w:rsid w:val="004E7EBE"/>
    <w:rsid w:val="005B729D"/>
    <w:rsid w:val="0063421B"/>
    <w:rsid w:val="006360D8"/>
    <w:rsid w:val="00670DA6"/>
    <w:rsid w:val="00712958"/>
    <w:rsid w:val="00734EEB"/>
    <w:rsid w:val="00742343"/>
    <w:rsid w:val="00751F7E"/>
    <w:rsid w:val="00765568"/>
    <w:rsid w:val="0077551E"/>
    <w:rsid w:val="00786997"/>
    <w:rsid w:val="00794ED6"/>
    <w:rsid w:val="007B2500"/>
    <w:rsid w:val="0080656C"/>
    <w:rsid w:val="00822003"/>
    <w:rsid w:val="00887C44"/>
    <w:rsid w:val="008F4FEF"/>
    <w:rsid w:val="009129B7"/>
    <w:rsid w:val="009764BC"/>
    <w:rsid w:val="009A2654"/>
    <w:rsid w:val="009B6283"/>
    <w:rsid w:val="009D2299"/>
    <w:rsid w:val="009F5071"/>
    <w:rsid w:val="00A50313"/>
    <w:rsid w:val="00A66229"/>
    <w:rsid w:val="00A75ECB"/>
    <w:rsid w:val="00A86E19"/>
    <w:rsid w:val="00AC43F3"/>
    <w:rsid w:val="00B16DA1"/>
    <w:rsid w:val="00B24222"/>
    <w:rsid w:val="00B3724D"/>
    <w:rsid w:val="00B645BA"/>
    <w:rsid w:val="00B76AB9"/>
    <w:rsid w:val="00BA5731"/>
    <w:rsid w:val="00BD545A"/>
    <w:rsid w:val="00BF46EB"/>
    <w:rsid w:val="00C46471"/>
    <w:rsid w:val="00C622B7"/>
    <w:rsid w:val="00C729E6"/>
    <w:rsid w:val="00C73C4B"/>
    <w:rsid w:val="00C87EEE"/>
    <w:rsid w:val="00CA36AC"/>
    <w:rsid w:val="00CC69A3"/>
    <w:rsid w:val="00CE1E1D"/>
    <w:rsid w:val="00D3323F"/>
    <w:rsid w:val="00DC1DBB"/>
    <w:rsid w:val="00DD07E5"/>
    <w:rsid w:val="00DD76BE"/>
    <w:rsid w:val="00DE59A1"/>
    <w:rsid w:val="00DF098D"/>
    <w:rsid w:val="00E25ACD"/>
    <w:rsid w:val="00E35F6D"/>
    <w:rsid w:val="00E6071D"/>
    <w:rsid w:val="00E966E1"/>
    <w:rsid w:val="00EC7152"/>
    <w:rsid w:val="00F372C8"/>
    <w:rsid w:val="00F857A4"/>
    <w:rsid w:val="00F86183"/>
    <w:rsid w:val="00F90812"/>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85148"/>
  <w15:docId w15:val="{F9F74CCF-99DC-4BE4-ABF1-6963FD47A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PH"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rmalWeb">
    <w:name w:val="Normal (Web)"/>
    <w:basedOn w:val="Normal"/>
    <w:uiPriority w:val="99"/>
    <w:unhideWhenUsed/>
    <w:rsid w:val="000D7427"/>
    <w:pPr>
      <w:spacing w:before="100" w:beforeAutospacing="1" w:after="100" w:afterAutospacing="1" w:line="240" w:lineRule="auto"/>
    </w:pPr>
    <w:rPr>
      <w:rFonts w:ascii="Times New Roman" w:eastAsia="Times New Roman" w:hAnsi="Times New Roman" w:cs="Times New Roman"/>
      <w:sz w:val="24"/>
      <w:szCs w:val="24"/>
      <w:lang w:val="en-PH" w:eastAsia="en-US"/>
    </w:rPr>
  </w:style>
  <w:style w:type="character" w:styleId="Strong">
    <w:name w:val="Strong"/>
    <w:basedOn w:val="DefaultParagraphFont"/>
    <w:uiPriority w:val="22"/>
    <w:qFormat/>
    <w:rsid w:val="000D7427"/>
    <w:rPr>
      <w:b/>
      <w:bCs/>
    </w:rPr>
  </w:style>
  <w:style w:type="character" w:styleId="Hyperlink">
    <w:name w:val="Hyperlink"/>
    <w:basedOn w:val="DefaultParagraphFont"/>
    <w:uiPriority w:val="99"/>
    <w:semiHidden/>
    <w:unhideWhenUsed/>
    <w:rsid w:val="000D7427"/>
    <w:rPr>
      <w:color w:val="0000FF"/>
      <w:u w:val="single"/>
    </w:rPr>
  </w:style>
  <w:style w:type="table" w:styleId="TableGrid">
    <w:name w:val="Table Grid"/>
    <w:basedOn w:val="TableNormal"/>
    <w:uiPriority w:val="39"/>
    <w:rsid w:val="0082200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9764BC"/>
    <w:rPr>
      <w:color w:val="434343"/>
      <w:sz w:val="28"/>
      <w:szCs w:val="28"/>
    </w:rPr>
  </w:style>
  <w:style w:type="character" w:customStyle="1" w:styleId="TitleChar">
    <w:name w:val="Title Char"/>
    <w:basedOn w:val="DefaultParagraphFont"/>
    <w:link w:val="Title"/>
    <w:uiPriority w:val="10"/>
    <w:rsid w:val="004E7EBE"/>
    <w:rPr>
      <w:sz w:val="52"/>
      <w:szCs w:val="52"/>
    </w:rPr>
  </w:style>
  <w:style w:type="paragraph" w:styleId="Header">
    <w:name w:val="header"/>
    <w:basedOn w:val="Normal"/>
    <w:link w:val="HeaderChar"/>
    <w:uiPriority w:val="99"/>
    <w:unhideWhenUsed/>
    <w:rsid w:val="009129B7"/>
    <w:pPr>
      <w:tabs>
        <w:tab w:val="center" w:pos="4680"/>
        <w:tab w:val="right" w:pos="9360"/>
      </w:tabs>
      <w:spacing w:line="240" w:lineRule="auto"/>
    </w:pPr>
  </w:style>
  <w:style w:type="character" w:customStyle="1" w:styleId="HeaderChar">
    <w:name w:val="Header Char"/>
    <w:basedOn w:val="DefaultParagraphFont"/>
    <w:link w:val="Header"/>
    <w:uiPriority w:val="99"/>
    <w:rsid w:val="009129B7"/>
  </w:style>
  <w:style w:type="paragraph" w:styleId="Footer">
    <w:name w:val="footer"/>
    <w:basedOn w:val="Normal"/>
    <w:link w:val="FooterChar"/>
    <w:uiPriority w:val="99"/>
    <w:unhideWhenUsed/>
    <w:rsid w:val="009129B7"/>
    <w:pPr>
      <w:tabs>
        <w:tab w:val="center" w:pos="4680"/>
        <w:tab w:val="right" w:pos="9360"/>
      </w:tabs>
      <w:spacing w:line="240" w:lineRule="auto"/>
    </w:pPr>
  </w:style>
  <w:style w:type="character" w:customStyle="1" w:styleId="FooterChar">
    <w:name w:val="Footer Char"/>
    <w:basedOn w:val="DefaultParagraphFont"/>
    <w:link w:val="Footer"/>
    <w:uiPriority w:val="99"/>
    <w:rsid w:val="009129B7"/>
  </w:style>
  <w:style w:type="table" w:customStyle="1" w:styleId="TableGrid0">
    <w:name w:val="TableGrid"/>
    <w:rsid w:val="00B76AB9"/>
    <w:pPr>
      <w:spacing w:line="240" w:lineRule="auto"/>
    </w:pPr>
    <w:rPr>
      <w:rFonts w:asciiTheme="minorHAnsi" w:eastAsiaTheme="minorEastAsia" w:hAnsiTheme="minorHAnsi" w:cstheme="minorBidi"/>
      <w:kern w:val="2"/>
      <w:sz w:val="24"/>
      <w:szCs w:val="24"/>
      <w:lang w:val="en-PH"/>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557345">
      <w:bodyDiv w:val="1"/>
      <w:marLeft w:val="0"/>
      <w:marRight w:val="0"/>
      <w:marTop w:val="0"/>
      <w:marBottom w:val="0"/>
      <w:divBdr>
        <w:top w:val="none" w:sz="0" w:space="0" w:color="auto"/>
        <w:left w:val="none" w:sz="0" w:space="0" w:color="auto"/>
        <w:bottom w:val="none" w:sz="0" w:space="0" w:color="auto"/>
        <w:right w:val="none" w:sz="0" w:space="0" w:color="auto"/>
      </w:divBdr>
      <w:divsChild>
        <w:div w:id="1235315887">
          <w:marLeft w:val="0"/>
          <w:marRight w:val="0"/>
          <w:marTop w:val="0"/>
          <w:marBottom w:val="0"/>
          <w:divBdr>
            <w:top w:val="none" w:sz="0" w:space="0" w:color="auto"/>
            <w:left w:val="none" w:sz="0" w:space="0" w:color="auto"/>
            <w:bottom w:val="none" w:sz="0" w:space="0" w:color="auto"/>
            <w:right w:val="none" w:sz="0" w:space="0" w:color="auto"/>
          </w:divBdr>
          <w:divsChild>
            <w:div w:id="1681855104">
              <w:marLeft w:val="0"/>
              <w:marRight w:val="0"/>
              <w:marTop w:val="0"/>
              <w:marBottom w:val="0"/>
              <w:divBdr>
                <w:top w:val="none" w:sz="0" w:space="0" w:color="auto"/>
                <w:left w:val="none" w:sz="0" w:space="0" w:color="auto"/>
                <w:bottom w:val="none" w:sz="0" w:space="0" w:color="auto"/>
                <w:right w:val="none" w:sz="0" w:space="0" w:color="auto"/>
              </w:divBdr>
              <w:divsChild>
                <w:div w:id="1952324209">
                  <w:marLeft w:val="0"/>
                  <w:marRight w:val="0"/>
                  <w:marTop w:val="0"/>
                  <w:marBottom w:val="0"/>
                  <w:divBdr>
                    <w:top w:val="none" w:sz="0" w:space="0" w:color="auto"/>
                    <w:left w:val="none" w:sz="0" w:space="0" w:color="auto"/>
                    <w:bottom w:val="none" w:sz="0" w:space="0" w:color="auto"/>
                    <w:right w:val="none" w:sz="0" w:space="0" w:color="auto"/>
                  </w:divBdr>
                  <w:divsChild>
                    <w:div w:id="210614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329111">
      <w:bodyDiv w:val="1"/>
      <w:marLeft w:val="0"/>
      <w:marRight w:val="0"/>
      <w:marTop w:val="0"/>
      <w:marBottom w:val="0"/>
      <w:divBdr>
        <w:top w:val="none" w:sz="0" w:space="0" w:color="auto"/>
        <w:left w:val="none" w:sz="0" w:space="0" w:color="auto"/>
        <w:bottom w:val="none" w:sz="0" w:space="0" w:color="auto"/>
        <w:right w:val="none" w:sz="0" w:space="0" w:color="auto"/>
      </w:divBdr>
      <w:divsChild>
        <w:div w:id="664746318">
          <w:marLeft w:val="0"/>
          <w:marRight w:val="0"/>
          <w:marTop w:val="0"/>
          <w:marBottom w:val="0"/>
          <w:divBdr>
            <w:top w:val="none" w:sz="0" w:space="0" w:color="auto"/>
            <w:left w:val="none" w:sz="0" w:space="0" w:color="auto"/>
            <w:bottom w:val="none" w:sz="0" w:space="0" w:color="auto"/>
            <w:right w:val="none" w:sz="0" w:space="0" w:color="auto"/>
          </w:divBdr>
          <w:divsChild>
            <w:div w:id="356466733">
              <w:marLeft w:val="0"/>
              <w:marRight w:val="0"/>
              <w:marTop w:val="0"/>
              <w:marBottom w:val="0"/>
              <w:divBdr>
                <w:top w:val="single" w:sz="24" w:space="6" w:color="auto"/>
                <w:left w:val="single" w:sz="24" w:space="9" w:color="auto"/>
                <w:bottom w:val="single" w:sz="24" w:space="6" w:color="auto"/>
                <w:right w:val="single" w:sz="24" w:space="9" w:color="auto"/>
              </w:divBdr>
              <w:divsChild>
                <w:div w:id="139619947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29846374">
          <w:marLeft w:val="0"/>
          <w:marRight w:val="0"/>
          <w:marTop w:val="0"/>
          <w:marBottom w:val="0"/>
          <w:divBdr>
            <w:top w:val="none" w:sz="0" w:space="0" w:color="auto"/>
            <w:left w:val="none" w:sz="0" w:space="0" w:color="auto"/>
            <w:bottom w:val="none" w:sz="0" w:space="0" w:color="auto"/>
            <w:right w:val="none" w:sz="0" w:space="0" w:color="auto"/>
          </w:divBdr>
        </w:div>
      </w:divsChild>
    </w:div>
    <w:div w:id="761878026">
      <w:bodyDiv w:val="1"/>
      <w:marLeft w:val="0"/>
      <w:marRight w:val="0"/>
      <w:marTop w:val="0"/>
      <w:marBottom w:val="0"/>
      <w:divBdr>
        <w:top w:val="none" w:sz="0" w:space="0" w:color="auto"/>
        <w:left w:val="none" w:sz="0" w:space="0" w:color="auto"/>
        <w:bottom w:val="none" w:sz="0" w:space="0" w:color="auto"/>
        <w:right w:val="none" w:sz="0" w:space="0" w:color="auto"/>
      </w:divBdr>
    </w:div>
    <w:div w:id="773208836">
      <w:bodyDiv w:val="1"/>
      <w:marLeft w:val="0"/>
      <w:marRight w:val="0"/>
      <w:marTop w:val="0"/>
      <w:marBottom w:val="0"/>
      <w:divBdr>
        <w:top w:val="none" w:sz="0" w:space="0" w:color="auto"/>
        <w:left w:val="none" w:sz="0" w:space="0" w:color="auto"/>
        <w:bottom w:val="none" w:sz="0" w:space="0" w:color="auto"/>
        <w:right w:val="none" w:sz="0" w:space="0" w:color="auto"/>
      </w:divBdr>
    </w:div>
    <w:div w:id="873889086">
      <w:bodyDiv w:val="1"/>
      <w:marLeft w:val="0"/>
      <w:marRight w:val="0"/>
      <w:marTop w:val="0"/>
      <w:marBottom w:val="0"/>
      <w:divBdr>
        <w:top w:val="none" w:sz="0" w:space="0" w:color="auto"/>
        <w:left w:val="none" w:sz="0" w:space="0" w:color="auto"/>
        <w:bottom w:val="none" w:sz="0" w:space="0" w:color="auto"/>
        <w:right w:val="none" w:sz="0" w:space="0" w:color="auto"/>
      </w:divBdr>
      <w:divsChild>
        <w:div w:id="2058819286">
          <w:marLeft w:val="0"/>
          <w:marRight w:val="0"/>
          <w:marTop w:val="0"/>
          <w:marBottom w:val="0"/>
          <w:divBdr>
            <w:top w:val="none" w:sz="0" w:space="0" w:color="auto"/>
            <w:left w:val="none" w:sz="0" w:space="0" w:color="auto"/>
            <w:bottom w:val="none" w:sz="0" w:space="0" w:color="auto"/>
            <w:right w:val="none" w:sz="0" w:space="0" w:color="auto"/>
          </w:divBdr>
          <w:divsChild>
            <w:div w:id="1258833578">
              <w:marLeft w:val="0"/>
              <w:marRight w:val="0"/>
              <w:marTop w:val="0"/>
              <w:marBottom w:val="0"/>
              <w:divBdr>
                <w:top w:val="single" w:sz="24" w:space="6" w:color="auto"/>
                <w:left w:val="single" w:sz="24" w:space="9" w:color="auto"/>
                <w:bottom w:val="single" w:sz="24" w:space="6" w:color="auto"/>
                <w:right w:val="single" w:sz="24" w:space="9" w:color="auto"/>
              </w:divBdr>
              <w:divsChild>
                <w:div w:id="20383724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91075113">
          <w:marLeft w:val="0"/>
          <w:marRight w:val="0"/>
          <w:marTop w:val="0"/>
          <w:marBottom w:val="0"/>
          <w:divBdr>
            <w:top w:val="none" w:sz="0" w:space="0" w:color="auto"/>
            <w:left w:val="none" w:sz="0" w:space="0" w:color="auto"/>
            <w:bottom w:val="none" w:sz="0" w:space="0" w:color="auto"/>
            <w:right w:val="none" w:sz="0" w:space="0" w:color="auto"/>
          </w:divBdr>
        </w:div>
      </w:divsChild>
    </w:div>
    <w:div w:id="894194312">
      <w:bodyDiv w:val="1"/>
      <w:marLeft w:val="0"/>
      <w:marRight w:val="0"/>
      <w:marTop w:val="0"/>
      <w:marBottom w:val="0"/>
      <w:divBdr>
        <w:top w:val="none" w:sz="0" w:space="0" w:color="auto"/>
        <w:left w:val="none" w:sz="0" w:space="0" w:color="auto"/>
        <w:bottom w:val="none" w:sz="0" w:space="0" w:color="auto"/>
        <w:right w:val="none" w:sz="0" w:space="0" w:color="auto"/>
      </w:divBdr>
      <w:divsChild>
        <w:div w:id="289677053">
          <w:marLeft w:val="0"/>
          <w:marRight w:val="0"/>
          <w:marTop w:val="0"/>
          <w:marBottom w:val="0"/>
          <w:divBdr>
            <w:top w:val="none" w:sz="0" w:space="0" w:color="auto"/>
            <w:left w:val="none" w:sz="0" w:space="0" w:color="auto"/>
            <w:bottom w:val="none" w:sz="0" w:space="0" w:color="auto"/>
            <w:right w:val="none" w:sz="0" w:space="0" w:color="auto"/>
          </w:divBdr>
          <w:divsChild>
            <w:div w:id="403339610">
              <w:marLeft w:val="0"/>
              <w:marRight w:val="0"/>
              <w:marTop w:val="0"/>
              <w:marBottom w:val="0"/>
              <w:divBdr>
                <w:top w:val="single" w:sz="24" w:space="6" w:color="auto"/>
                <w:left w:val="single" w:sz="24" w:space="9" w:color="auto"/>
                <w:bottom w:val="single" w:sz="24" w:space="6" w:color="auto"/>
                <w:right w:val="single" w:sz="24" w:space="9" w:color="auto"/>
              </w:divBdr>
              <w:divsChild>
                <w:div w:id="187727950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60034225">
          <w:marLeft w:val="0"/>
          <w:marRight w:val="0"/>
          <w:marTop w:val="0"/>
          <w:marBottom w:val="0"/>
          <w:divBdr>
            <w:top w:val="none" w:sz="0" w:space="0" w:color="auto"/>
            <w:left w:val="none" w:sz="0" w:space="0" w:color="auto"/>
            <w:bottom w:val="none" w:sz="0" w:space="0" w:color="auto"/>
            <w:right w:val="none" w:sz="0" w:space="0" w:color="auto"/>
          </w:divBdr>
        </w:div>
      </w:divsChild>
    </w:div>
    <w:div w:id="985668327">
      <w:bodyDiv w:val="1"/>
      <w:marLeft w:val="0"/>
      <w:marRight w:val="0"/>
      <w:marTop w:val="0"/>
      <w:marBottom w:val="0"/>
      <w:divBdr>
        <w:top w:val="none" w:sz="0" w:space="0" w:color="auto"/>
        <w:left w:val="none" w:sz="0" w:space="0" w:color="auto"/>
        <w:bottom w:val="none" w:sz="0" w:space="0" w:color="auto"/>
        <w:right w:val="none" w:sz="0" w:space="0" w:color="auto"/>
      </w:divBdr>
    </w:div>
    <w:div w:id="1027413307">
      <w:bodyDiv w:val="1"/>
      <w:marLeft w:val="0"/>
      <w:marRight w:val="0"/>
      <w:marTop w:val="0"/>
      <w:marBottom w:val="0"/>
      <w:divBdr>
        <w:top w:val="none" w:sz="0" w:space="0" w:color="auto"/>
        <w:left w:val="none" w:sz="0" w:space="0" w:color="auto"/>
        <w:bottom w:val="none" w:sz="0" w:space="0" w:color="auto"/>
        <w:right w:val="none" w:sz="0" w:space="0" w:color="auto"/>
      </w:divBdr>
    </w:div>
    <w:div w:id="1178351859">
      <w:bodyDiv w:val="1"/>
      <w:marLeft w:val="0"/>
      <w:marRight w:val="0"/>
      <w:marTop w:val="0"/>
      <w:marBottom w:val="0"/>
      <w:divBdr>
        <w:top w:val="none" w:sz="0" w:space="0" w:color="auto"/>
        <w:left w:val="none" w:sz="0" w:space="0" w:color="auto"/>
        <w:bottom w:val="none" w:sz="0" w:space="0" w:color="auto"/>
        <w:right w:val="none" w:sz="0" w:space="0" w:color="auto"/>
      </w:divBdr>
    </w:div>
    <w:div w:id="1520195437">
      <w:bodyDiv w:val="1"/>
      <w:marLeft w:val="0"/>
      <w:marRight w:val="0"/>
      <w:marTop w:val="0"/>
      <w:marBottom w:val="0"/>
      <w:divBdr>
        <w:top w:val="none" w:sz="0" w:space="0" w:color="auto"/>
        <w:left w:val="none" w:sz="0" w:space="0" w:color="auto"/>
        <w:bottom w:val="none" w:sz="0" w:space="0" w:color="auto"/>
        <w:right w:val="none" w:sz="0" w:space="0" w:color="auto"/>
      </w:divBdr>
    </w:div>
    <w:div w:id="1815221266">
      <w:bodyDiv w:val="1"/>
      <w:marLeft w:val="0"/>
      <w:marRight w:val="0"/>
      <w:marTop w:val="0"/>
      <w:marBottom w:val="0"/>
      <w:divBdr>
        <w:top w:val="none" w:sz="0" w:space="0" w:color="auto"/>
        <w:left w:val="none" w:sz="0" w:space="0" w:color="auto"/>
        <w:bottom w:val="none" w:sz="0" w:space="0" w:color="auto"/>
        <w:right w:val="none" w:sz="0" w:space="0" w:color="auto"/>
      </w:divBdr>
    </w:div>
    <w:div w:id="1846046931">
      <w:bodyDiv w:val="1"/>
      <w:marLeft w:val="0"/>
      <w:marRight w:val="0"/>
      <w:marTop w:val="0"/>
      <w:marBottom w:val="0"/>
      <w:divBdr>
        <w:top w:val="none" w:sz="0" w:space="0" w:color="auto"/>
        <w:left w:val="none" w:sz="0" w:space="0" w:color="auto"/>
        <w:bottom w:val="none" w:sz="0" w:space="0" w:color="auto"/>
        <w:right w:val="none" w:sz="0" w:space="0" w:color="auto"/>
      </w:divBdr>
    </w:div>
    <w:div w:id="1967273250">
      <w:bodyDiv w:val="1"/>
      <w:marLeft w:val="0"/>
      <w:marRight w:val="0"/>
      <w:marTop w:val="0"/>
      <w:marBottom w:val="0"/>
      <w:divBdr>
        <w:top w:val="none" w:sz="0" w:space="0" w:color="auto"/>
        <w:left w:val="none" w:sz="0" w:space="0" w:color="auto"/>
        <w:bottom w:val="none" w:sz="0" w:space="0" w:color="auto"/>
        <w:right w:val="none" w:sz="0" w:space="0" w:color="auto"/>
      </w:divBdr>
    </w:div>
    <w:div w:id="1988775714">
      <w:bodyDiv w:val="1"/>
      <w:marLeft w:val="0"/>
      <w:marRight w:val="0"/>
      <w:marTop w:val="0"/>
      <w:marBottom w:val="0"/>
      <w:divBdr>
        <w:top w:val="none" w:sz="0" w:space="0" w:color="auto"/>
        <w:left w:val="none" w:sz="0" w:space="0" w:color="auto"/>
        <w:bottom w:val="none" w:sz="0" w:space="0" w:color="auto"/>
        <w:right w:val="none" w:sz="0" w:space="0" w:color="auto"/>
      </w:divBdr>
    </w:div>
    <w:div w:id="2095659683">
      <w:bodyDiv w:val="1"/>
      <w:marLeft w:val="0"/>
      <w:marRight w:val="0"/>
      <w:marTop w:val="0"/>
      <w:marBottom w:val="0"/>
      <w:divBdr>
        <w:top w:val="none" w:sz="0" w:space="0" w:color="auto"/>
        <w:left w:val="none" w:sz="0" w:space="0" w:color="auto"/>
        <w:bottom w:val="none" w:sz="0" w:space="0" w:color="auto"/>
        <w:right w:val="none" w:sz="0" w:space="0" w:color="auto"/>
      </w:divBdr>
    </w:div>
    <w:div w:id="2141260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sales@devappsolutions.ph"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4312</Words>
  <Characters>24585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CyberMania</Company>
  <LinksUpToDate>false</LinksUpToDate>
  <CharactersWithSpaces>28840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lianleyson8888@gmail.com</cp:lastModifiedBy>
  <cp:revision>5</cp:revision>
  <cp:lastPrinted>2026-08-12T08:48:00Z</cp:lastPrinted>
  <dcterms:created xsi:type="dcterms:W3CDTF">2026-08-25T05:48:00Z</dcterms:created>
  <dcterms:modified xsi:type="dcterms:W3CDTF">2026-08-25T07:03:00Z</dcterms:modified>
</cp:coreProperties>
</file>